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761" w:rsidRDefault="00FB7761" w:rsidP="009A7606">
      <w:pPr>
        <w:pStyle w:val="Heading1"/>
        <w:pBdr>
          <w:bottom w:val="single" w:sz="4" w:space="1" w:color="auto"/>
        </w:pBdr>
        <w:shd w:val="clear" w:color="auto" w:fill="FFFFFF" w:themeFill="background1"/>
        <w:rPr>
          <w:rFonts w:ascii="Arial" w:hAnsi="Arial" w:cs="Arial"/>
          <w:szCs w:val="22"/>
        </w:rPr>
      </w:pPr>
      <w:r>
        <w:rPr>
          <w:rFonts w:ascii="Arial" w:hAnsi="Arial" w:cs="Arial"/>
          <w:szCs w:val="22"/>
        </w:rPr>
        <w:t xml:space="preserve">REPORT FOR </w:t>
      </w:r>
      <w:r w:rsidR="007E7D2A">
        <w:rPr>
          <w:rFonts w:ascii="Arial" w:hAnsi="Arial" w:cs="Arial"/>
          <w:szCs w:val="22"/>
        </w:rPr>
        <w:t xml:space="preserve">Joint </w:t>
      </w:r>
      <w:r w:rsidR="004006E5">
        <w:rPr>
          <w:rFonts w:ascii="Arial" w:hAnsi="Arial" w:cs="Arial"/>
          <w:szCs w:val="22"/>
        </w:rPr>
        <w:t>JEC</w:t>
      </w:r>
      <w:r w:rsidR="004809C3">
        <w:rPr>
          <w:rFonts w:ascii="Arial" w:hAnsi="Arial" w:cs="Arial"/>
          <w:szCs w:val="22"/>
        </w:rPr>
        <w:t xml:space="preserve"> </w:t>
      </w:r>
      <w:r>
        <w:rPr>
          <w:rFonts w:ascii="Arial" w:hAnsi="Arial" w:cs="Arial"/>
          <w:szCs w:val="22"/>
        </w:rPr>
        <w:t>(</w:t>
      </w:r>
      <w:r w:rsidR="00D762CB">
        <w:rPr>
          <w:rFonts w:ascii="Arial" w:hAnsi="Arial" w:cs="Arial"/>
          <w:szCs w:val="22"/>
        </w:rPr>
        <w:t>Mar</w:t>
      </w:r>
      <w:r w:rsidR="0040011A">
        <w:rPr>
          <w:rFonts w:ascii="Arial" w:hAnsi="Arial" w:cs="Arial"/>
          <w:szCs w:val="22"/>
        </w:rPr>
        <w:t xml:space="preserve"> 2015</w:t>
      </w:r>
      <w:r>
        <w:rPr>
          <w:rFonts w:ascii="Arial" w:hAnsi="Arial" w:cs="Arial"/>
          <w:szCs w:val="22"/>
        </w:rPr>
        <w:t>)</w:t>
      </w:r>
    </w:p>
    <w:p w:rsidR="009A7606" w:rsidRDefault="00015A44" w:rsidP="009A7606">
      <w:pPr>
        <w:pStyle w:val="Heading1"/>
        <w:pBdr>
          <w:bottom w:val="single" w:sz="4" w:space="1" w:color="auto"/>
        </w:pBdr>
        <w:shd w:val="clear" w:color="auto" w:fill="FFFFFF" w:themeFill="background1"/>
        <w:rPr>
          <w:rFonts w:ascii="Arial" w:hAnsi="Arial" w:cs="Arial"/>
          <w:szCs w:val="22"/>
        </w:rPr>
      </w:pPr>
      <w:r w:rsidRPr="00B04836">
        <w:rPr>
          <w:rFonts w:ascii="Arial" w:hAnsi="Arial" w:cs="Arial"/>
          <w:szCs w:val="22"/>
        </w:rPr>
        <w:t xml:space="preserve">ILAC AND IAF </w:t>
      </w:r>
      <w:r w:rsidR="00793A46">
        <w:rPr>
          <w:rFonts w:ascii="Arial" w:hAnsi="Arial" w:cs="Arial"/>
          <w:szCs w:val="22"/>
        </w:rPr>
        <w:t>JWGC</w:t>
      </w:r>
    </w:p>
    <w:p w:rsidR="00015A44" w:rsidRPr="002C47AF" w:rsidRDefault="00015A44" w:rsidP="002C47AF">
      <w:pPr>
        <w:rPr>
          <w:rFonts w:cs="Arial"/>
          <w:szCs w:val="22"/>
        </w:rPr>
      </w:pPr>
    </w:p>
    <w:p w:rsidR="00015A44" w:rsidRPr="002C47AF" w:rsidRDefault="00015A44" w:rsidP="002C47AF">
      <w:pPr>
        <w:rPr>
          <w:rFonts w:cs="Arial"/>
          <w:szCs w:val="22"/>
        </w:rPr>
      </w:pPr>
      <w:r w:rsidRPr="002C47AF">
        <w:rPr>
          <w:rFonts w:cs="Arial"/>
          <w:szCs w:val="22"/>
        </w:rPr>
        <w:t xml:space="preserve">This report covers the activities of both the ILAC Marketing &amp; Communications Committee (MCC) and the IAF Communications &amp; Marketing Committee (CMC) since the last General Assembly meetings held in </w:t>
      </w:r>
      <w:r w:rsidR="0040011A">
        <w:rPr>
          <w:rFonts w:cs="Arial"/>
          <w:szCs w:val="22"/>
        </w:rPr>
        <w:t>Vancouver</w:t>
      </w:r>
      <w:r w:rsidR="007E7D2A">
        <w:rPr>
          <w:rFonts w:cs="Arial"/>
          <w:szCs w:val="22"/>
        </w:rPr>
        <w:t>.</w:t>
      </w:r>
    </w:p>
    <w:p w:rsidR="00015A44" w:rsidRPr="002C47AF" w:rsidRDefault="00015A44" w:rsidP="002C47AF">
      <w:pPr>
        <w:rPr>
          <w:rFonts w:cs="Arial"/>
          <w:szCs w:val="22"/>
        </w:rPr>
      </w:pPr>
    </w:p>
    <w:p w:rsidR="008637F3" w:rsidRDefault="00015A44" w:rsidP="002C47AF">
      <w:pPr>
        <w:rPr>
          <w:rFonts w:cs="Arial"/>
          <w:szCs w:val="22"/>
        </w:rPr>
      </w:pPr>
      <w:r w:rsidRPr="002C47AF">
        <w:rPr>
          <w:rFonts w:cs="Arial"/>
          <w:szCs w:val="22"/>
        </w:rPr>
        <w:t xml:space="preserve">The ILAC MCC </w:t>
      </w:r>
      <w:r w:rsidR="00D41686" w:rsidRPr="002C47AF">
        <w:rPr>
          <w:rFonts w:cs="Arial"/>
          <w:szCs w:val="22"/>
        </w:rPr>
        <w:t xml:space="preserve">and IAF CMC have </w:t>
      </w:r>
      <w:r w:rsidR="0040011A">
        <w:rPr>
          <w:rFonts w:cs="Arial"/>
          <w:szCs w:val="22"/>
        </w:rPr>
        <w:t xml:space="preserve">not </w:t>
      </w:r>
      <w:r w:rsidRPr="002C47AF">
        <w:rPr>
          <w:rFonts w:cs="Arial"/>
          <w:szCs w:val="22"/>
        </w:rPr>
        <w:t>met si</w:t>
      </w:r>
      <w:r w:rsidR="0040011A">
        <w:rPr>
          <w:rFonts w:cs="Arial"/>
          <w:szCs w:val="22"/>
        </w:rPr>
        <w:t xml:space="preserve">nce the last General Assembly, but will do so in the USA after these meetings. </w:t>
      </w:r>
    </w:p>
    <w:p w:rsidR="00015A44" w:rsidRPr="002C47AF" w:rsidRDefault="00015A44" w:rsidP="002C47AF">
      <w:pPr>
        <w:rPr>
          <w:rFonts w:cs="Arial"/>
          <w:szCs w:val="22"/>
        </w:rPr>
      </w:pPr>
    </w:p>
    <w:p w:rsidR="00015A44" w:rsidRPr="002C47AF" w:rsidRDefault="00015A44" w:rsidP="009A7606">
      <w:pPr>
        <w:pStyle w:val="Heading1"/>
        <w:pBdr>
          <w:bottom w:val="single" w:sz="4" w:space="1" w:color="auto"/>
        </w:pBdr>
        <w:shd w:val="clear" w:color="auto" w:fill="FFFFFF" w:themeFill="background1"/>
        <w:rPr>
          <w:rFonts w:ascii="Arial" w:hAnsi="Arial" w:cs="Arial"/>
          <w:szCs w:val="22"/>
          <w:lang w:val="en-GB"/>
        </w:rPr>
      </w:pPr>
      <w:r w:rsidRPr="002C47AF">
        <w:rPr>
          <w:rFonts w:ascii="Arial" w:hAnsi="Arial" w:cs="Arial"/>
          <w:szCs w:val="22"/>
          <w:lang w:val="en-GB"/>
        </w:rPr>
        <w:t xml:space="preserve">JOINT </w:t>
      </w:r>
      <w:r w:rsidR="009A7606">
        <w:rPr>
          <w:rFonts w:ascii="Arial" w:hAnsi="Arial" w:cs="Arial"/>
          <w:szCs w:val="22"/>
          <w:lang w:val="en-GB"/>
        </w:rPr>
        <w:t xml:space="preserve">IAF and ILAC </w:t>
      </w:r>
      <w:r w:rsidRPr="002C47AF">
        <w:rPr>
          <w:rFonts w:ascii="Arial" w:hAnsi="Arial" w:cs="Arial"/>
          <w:szCs w:val="22"/>
          <w:lang w:val="en-GB"/>
        </w:rPr>
        <w:t>ACTIVITIES</w:t>
      </w:r>
    </w:p>
    <w:p w:rsidR="002B178A" w:rsidRDefault="002B178A" w:rsidP="002C47AF">
      <w:pPr>
        <w:pStyle w:val="Heading2"/>
        <w:rPr>
          <w:szCs w:val="22"/>
          <w:u w:val="none"/>
        </w:rPr>
      </w:pPr>
    </w:p>
    <w:p w:rsidR="00134107" w:rsidRPr="00134107" w:rsidRDefault="00134107" w:rsidP="00134107">
      <w:pPr>
        <w:rPr>
          <w:rFonts w:cs="Arial"/>
          <w:szCs w:val="22"/>
          <w:u w:val="single"/>
        </w:rPr>
      </w:pPr>
      <w:r>
        <w:rPr>
          <w:rFonts w:cs="Arial"/>
          <w:szCs w:val="22"/>
          <w:u w:val="single"/>
        </w:rPr>
        <w:t>Strategic Planning</w:t>
      </w:r>
    </w:p>
    <w:p w:rsidR="00134107" w:rsidRDefault="00134107" w:rsidP="002C47AF">
      <w:pPr>
        <w:pStyle w:val="Heading2"/>
        <w:rPr>
          <w:szCs w:val="22"/>
          <w:u w:val="none"/>
        </w:rPr>
      </w:pPr>
    </w:p>
    <w:p w:rsidR="00134107" w:rsidRDefault="00134107" w:rsidP="00134107">
      <w:r>
        <w:t xml:space="preserve">In order to implement the ILAC and IAF strategic plans, the ILAC MCC and IAF CMC have produced a draft forward plan of activity to meet the objectives set out in each plan. The plans have also been shared with the Regional Communications Committee chairs to seek their input. It is hoped that this will share ideas, pool resource and avoid duplication of work. </w:t>
      </w:r>
    </w:p>
    <w:p w:rsidR="00134107" w:rsidRPr="00134107" w:rsidRDefault="00134107" w:rsidP="00134107"/>
    <w:p w:rsidR="00134107" w:rsidRPr="00134107" w:rsidRDefault="00134107" w:rsidP="00134107">
      <w:pPr>
        <w:rPr>
          <w:u w:val="single"/>
        </w:rPr>
      </w:pPr>
      <w:r w:rsidRPr="00134107">
        <w:rPr>
          <w:u w:val="single"/>
        </w:rPr>
        <w:t>Events</w:t>
      </w:r>
    </w:p>
    <w:p w:rsidR="00134107" w:rsidRDefault="00134107" w:rsidP="002C47AF">
      <w:pPr>
        <w:pStyle w:val="Heading2"/>
        <w:rPr>
          <w:szCs w:val="22"/>
          <w:u w:val="none"/>
        </w:rPr>
      </w:pPr>
    </w:p>
    <w:p w:rsidR="002B178A" w:rsidRDefault="002B178A" w:rsidP="002C47AF">
      <w:pPr>
        <w:pStyle w:val="Heading2"/>
        <w:rPr>
          <w:szCs w:val="22"/>
          <w:u w:val="none"/>
        </w:rPr>
      </w:pPr>
      <w:r>
        <w:rPr>
          <w:szCs w:val="22"/>
          <w:u w:val="none"/>
        </w:rPr>
        <w:t>In order to promote accredited conformity assessment, the ILAC MCC / IAF CMC has presented / is planning to present at the following events:</w:t>
      </w:r>
    </w:p>
    <w:p w:rsidR="002B178A" w:rsidRDefault="002B178A" w:rsidP="002B178A"/>
    <w:p w:rsidR="002B178A" w:rsidRDefault="002B178A" w:rsidP="002B178A">
      <w:pPr>
        <w:pStyle w:val="ListParagraph"/>
        <w:numPr>
          <w:ilvl w:val="0"/>
          <w:numId w:val="18"/>
        </w:numPr>
      </w:pPr>
      <w:r>
        <w:t>Slovenia Accreditation Day (December 2014)</w:t>
      </w:r>
    </w:p>
    <w:p w:rsidR="002B178A" w:rsidRDefault="002B178A" w:rsidP="002B178A">
      <w:pPr>
        <w:pStyle w:val="ListParagraph"/>
        <w:numPr>
          <w:ilvl w:val="0"/>
          <w:numId w:val="18"/>
        </w:numPr>
      </w:pPr>
      <w:r>
        <w:t xml:space="preserve">The WSC (joint </w:t>
      </w:r>
      <w:r w:rsidRPr="002B178A">
        <w:t>IEC, ITU, ISO workshop</w:t>
      </w:r>
      <w:r>
        <w:t xml:space="preserve"> - </w:t>
      </w:r>
      <w:r w:rsidRPr="002B178A">
        <w:t>Dec 2015)</w:t>
      </w:r>
    </w:p>
    <w:p w:rsidR="002B178A" w:rsidRDefault="002B178A" w:rsidP="002B178A">
      <w:pPr>
        <w:pStyle w:val="ListParagraph"/>
        <w:numPr>
          <w:ilvl w:val="0"/>
          <w:numId w:val="18"/>
        </w:numPr>
      </w:pPr>
      <w:r>
        <w:t>WTO Public Forum (October 2015)</w:t>
      </w:r>
    </w:p>
    <w:p w:rsidR="002B178A" w:rsidRPr="002B178A" w:rsidRDefault="002B178A" w:rsidP="002B178A"/>
    <w:p w:rsidR="002B178A" w:rsidRDefault="002B178A" w:rsidP="002B178A">
      <w:r>
        <w:t>In addition, a</w:t>
      </w:r>
      <w:r w:rsidR="004F0977">
        <w:t xml:space="preserve"> one-day</w:t>
      </w:r>
      <w:r>
        <w:t xml:space="preserve"> marketing workshop will take place at the APLAC / PAC Plenary in June 2015.</w:t>
      </w:r>
    </w:p>
    <w:p w:rsidR="00134107" w:rsidRDefault="00134107" w:rsidP="002B178A"/>
    <w:p w:rsidR="00134107" w:rsidRDefault="00134107" w:rsidP="002B178A">
      <w:r>
        <w:t xml:space="preserve">The IAF Vice Chair will also present publicsectorassurance.org at the STAR meeting in Madrid. </w:t>
      </w:r>
    </w:p>
    <w:p w:rsidR="002B178A" w:rsidRDefault="002B178A" w:rsidP="002B178A"/>
    <w:p w:rsidR="00015A44" w:rsidRPr="002C47AF" w:rsidRDefault="00A1073C" w:rsidP="002C47AF">
      <w:pPr>
        <w:pStyle w:val="Heading2"/>
        <w:rPr>
          <w:szCs w:val="22"/>
        </w:rPr>
      </w:pPr>
      <w:r w:rsidRPr="00107498">
        <w:rPr>
          <w:szCs w:val="22"/>
          <w:highlight w:val="yellow"/>
        </w:rPr>
        <w:t>World</w:t>
      </w:r>
      <w:r w:rsidR="00015A44" w:rsidRPr="00107498">
        <w:rPr>
          <w:szCs w:val="22"/>
          <w:highlight w:val="yellow"/>
        </w:rPr>
        <w:t xml:space="preserve"> Accreditation Day</w:t>
      </w:r>
      <w:r w:rsidR="007A6E4C" w:rsidRPr="00107498">
        <w:rPr>
          <w:szCs w:val="22"/>
          <w:highlight w:val="yellow"/>
        </w:rPr>
        <w:t xml:space="preserve"> 2015</w:t>
      </w:r>
    </w:p>
    <w:p w:rsidR="00015A44" w:rsidRPr="003568E1" w:rsidRDefault="00015A44" w:rsidP="002C47AF">
      <w:pPr>
        <w:rPr>
          <w:rFonts w:cs="Arial"/>
          <w:szCs w:val="22"/>
        </w:rPr>
      </w:pPr>
    </w:p>
    <w:p w:rsidR="0036734B" w:rsidRDefault="007A6E4C" w:rsidP="007A6E4C">
      <w:pPr>
        <w:rPr>
          <w:rFonts w:cs="Arial"/>
          <w:szCs w:val="22"/>
        </w:rPr>
      </w:pPr>
      <w:r>
        <w:rPr>
          <w:rFonts w:cs="Arial"/>
          <w:szCs w:val="22"/>
        </w:rPr>
        <w:t xml:space="preserve">Based on the theme of </w:t>
      </w:r>
      <w:r w:rsidR="00F64632">
        <w:rPr>
          <w:rFonts w:cs="Arial"/>
          <w:b/>
          <w:szCs w:val="22"/>
        </w:rPr>
        <w:t>Accreditation: S</w:t>
      </w:r>
      <w:r w:rsidR="00F64632" w:rsidRPr="00ED235B">
        <w:rPr>
          <w:rFonts w:cs="Arial"/>
          <w:b/>
          <w:szCs w:val="22"/>
        </w:rPr>
        <w:t xml:space="preserve">upporting the </w:t>
      </w:r>
      <w:r w:rsidR="00F64632">
        <w:rPr>
          <w:rFonts w:cs="Arial"/>
          <w:b/>
          <w:szCs w:val="22"/>
        </w:rPr>
        <w:t>Delivery of Health and Social C</w:t>
      </w:r>
      <w:r w:rsidR="00F64632" w:rsidRPr="00ED235B">
        <w:rPr>
          <w:rFonts w:cs="Arial"/>
          <w:b/>
          <w:szCs w:val="22"/>
        </w:rPr>
        <w:t>are</w:t>
      </w:r>
      <w:r>
        <w:rPr>
          <w:rFonts w:cs="Arial"/>
          <w:szCs w:val="22"/>
        </w:rPr>
        <w:t xml:space="preserve">, the Joint Committees produced the following material for members to use: </w:t>
      </w:r>
    </w:p>
    <w:p w:rsidR="00D3329A" w:rsidRDefault="00D3329A" w:rsidP="007A6E4C">
      <w:pPr>
        <w:rPr>
          <w:rFonts w:cs="Arial"/>
          <w:szCs w:val="22"/>
        </w:rPr>
      </w:pPr>
    </w:p>
    <w:p w:rsidR="00D3329A" w:rsidRDefault="00D3329A" w:rsidP="00D3329A">
      <w:pPr>
        <w:jc w:val="center"/>
        <w:rPr>
          <w:rFonts w:cs="Arial"/>
          <w:szCs w:val="22"/>
        </w:rPr>
      </w:pPr>
      <w:r w:rsidRPr="004F0977">
        <w:rPr>
          <w:noProof/>
          <w:lang w:val="en-US" w:eastAsia="zh-CN" w:bidi="he-IL"/>
        </w:rPr>
        <w:drawing>
          <wp:inline distT="0" distB="0" distL="0" distR="0" wp14:anchorId="01D68207" wp14:editId="01D68208">
            <wp:extent cx="4342235" cy="20478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51137"/>
                    <a:stretch/>
                  </pic:blipFill>
                  <pic:spPr bwMode="auto">
                    <a:xfrm>
                      <a:off x="0" y="0"/>
                      <a:ext cx="4346756" cy="2050007"/>
                    </a:xfrm>
                    <a:prstGeom prst="rect">
                      <a:avLst/>
                    </a:prstGeom>
                    <a:ln>
                      <a:noFill/>
                    </a:ln>
                    <a:extLst>
                      <a:ext uri="{53640926-AAD7-44D8-BBD7-CCE9431645EC}">
                        <a14:shadowObscured xmlns:a14="http://schemas.microsoft.com/office/drawing/2010/main"/>
                      </a:ext>
                    </a:extLst>
                  </pic:spPr>
                </pic:pic>
              </a:graphicData>
            </a:graphic>
          </wp:inline>
        </w:drawing>
      </w:r>
    </w:p>
    <w:p w:rsidR="007A6E4C" w:rsidRDefault="004F0977" w:rsidP="004F0977">
      <w:pPr>
        <w:jc w:val="center"/>
        <w:rPr>
          <w:rFonts w:cs="Arial"/>
          <w:szCs w:val="22"/>
        </w:rPr>
      </w:pPr>
      <w:r w:rsidRPr="004F0977">
        <w:rPr>
          <w:noProof/>
          <w:lang w:val="en-US" w:eastAsia="zh-CN" w:bidi="he-IL"/>
        </w:rPr>
        <w:drawing>
          <wp:inline distT="0" distB="0" distL="0" distR="0" wp14:anchorId="01D68209" wp14:editId="01D6820A">
            <wp:extent cx="4342235" cy="2095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50000"/>
                    <a:stretch/>
                  </pic:blipFill>
                  <pic:spPr bwMode="auto">
                    <a:xfrm>
                      <a:off x="0" y="0"/>
                      <a:ext cx="4346756" cy="2097682"/>
                    </a:xfrm>
                    <a:prstGeom prst="rect">
                      <a:avLst/>
                    </a:prstGeom>
                    <a:ln>
                      <a:noFill/>
                    </a:ln>
                    <a:extLst>
                      <a:ext uri="{53640926-AAD7-44D8-BBD7-CCE9431645EC}">
                        <a14:shadowObscured xmlns:a14="http://schemas.microsoft.com/office/drawing/2010/main"/>
                      </a:ext>
                    </a:extLst>
                  </pic:spPr>
                </pic:pic>
              </a:graphicData>
            </a:graphic>
          </wp:inline>
        </w:drawing>
      </w:r>
    </w:p>
    <w:p w:rsidR="007A6E4C" w:rsidRDefault="007A6E4C" w:rsidP="007A6E4C">
      <w:pPr>
        <w:rPr>
          <w:rFonts w:cs="Arial"/>
          <w:szCs w:val="22"/>
        </w:rPr>
      </w:pPr>
    </w:p>
    <w:p w:rsidR="007A6E4C" w:rsidRDefault="004F0977" w:rsidP="004F0977">
      <w:pPr>
        <w:rPr>
          <w:rFonts w:cs="Arial"/>
          <w:szCs w:val="22"/>
        </w:rPr>
      </w:pPr>
      <w:r>
        <w:rPr>
          <w:rFonts w:cs="Arial"/>
          <w:szCs w:val="22"/>
        </w:rPr>
        <w:t xml:space="preserve">The materials are available as templates for members to add their own logo and translate into local language. There are online banners on the ILAC and IAF websites to promote the day. </w:t>
      </w:r>
    </w:p>
    <w:p w:rsidR="007A6E4C" w:rsidRDefault="007A6E4C" w:rsidP="007A6E4C">
      <w:pPr>
        <w:rPr>
          <w:rFonts w:cs="Arial"/>
          <w:szCs w:val="22"/>
        </w:rPr>
      </w:pPr>
    </w:p>
    <w:p w:rsidR="007A6E4C" w:rsidRPr="004F0977" w:rsidRDefault="004F0977" w:rsidP="007A6E4C">
      <w:pPr>
        <w:rPr>
          <w:rFonts w:cs="Arial"/>
          <w:szCs w:val="22"/>
          <w:u w:val="single"/>
        </w:rPr>
      </w:pPr>
      <w:r w:rsidRPr="00107498">
        <w:rPr>
          <w:rFonts w:cs="Arial"/>
          <w:szCs w:val="22"/>
          <w:highlight w:val="yellow"/>
          <w:u w:val="single"/>
        </w:rPr>
        <w:t>World Accreditation Day 2016</w:t>
      </w:r>
    </w:p>
    <w:p w:rsidR="007B2EA3" w:rsidRDefault="007B2EA3" w:rsidP="002C47AF">
      <w:pPr>
        <w:tabs>
          <w:tab w:val="right" w:pos="7797"/>
        </w:tabs>
        <w:rPr>
          <w:rFonts w:cs="Arial"/>
          <w:szCs w:val="22"/>
        </w:rPr>
      </w:pPr>
    </w:p>
    <w:p w:rsidR="004F0977" w:rsidRDefault="00B64A62" w:rsidP="002C47AF">
      <w:pPr>
        <w:tabs>
          <w:tab w:val="right" w:pos="7797"/>
        </w:tabs>
        <w:rPr>
          <w:rFonts w:cs="Arial"/>
          <w:szCs w:val="22"/>
        </w:rPr>
      </w:pPr>
      <w:r>
        <w:rPr>
          <w:rFonts w:cs="Arial"/>
          <w:szCs w:val="22"/>
        </w:rPr>
        <w:t>In order to plan for WAD 2016, a TFG group has proposed the following theme:</w:t>
      </w:r>
    </w:p>
    <w:p w:rsidR="00B64A62" w:rsidRDefault="00B64A62" w:rsidP="002C47AF">
      <w:pPr>
        <w:tabs>
          <w:tab w:val="right" w:pos="7797"/>
        </w:tabs>
        <w:rPr>
          <w:rFonts w:cs="Arial"/>
          <w:szCs w:val="22"/>
        </w:rPr>
      </w:pPr>
    </w:p>
    <w:p w:rsidR="00B64A62" w:rsidRPr="00B64A62" w:rsidRDefault="00B64A62" w:rsidP="00107498">
      <w:pPr>
        <w:tabs>
          <w:tab w:val="right" w:pos="7797"/>
        </w:tabs>
        <w:rPr>
          <w:rFonts w:cs="Arial"/>
          <w:b/>
          <w:szCs w:val="22"/>
        </w:rPr>
      </w:pPr>
      <w:r w:rsidRPr="00107498">
        <w:rPr>
          <w:rFonts w:cs="Arial"/>
          <w:b/>
          <w:szCs w:val="22"/>
          <w:highlight w:val="yellow"/>
        </w:rPr>
        <w:t xml:space="preserve">Accreditation: </w:t>
      </w:r>
      <w:r w:rsidR="00962150" w:rsidRPr="00107498">
        <w:rPr>
          <w:rFonts w:cs="Arial"/>
          <w:b/>
          <w:szCs w:val="22"/>
          <w:highlight w:val="yellow"/>
        </w:rPr>
        <w:t>A global tool</w:t>
      </w:r>
      <w:r w:rsidRPr="00107498">
        <w:rPr>
          <w:rFonts w:cs="Arial"/>
          <w:b/>
          <w:szCs w:val="22"/>
          <w:highlight w:val="yellow"/>
        </w:rPr>
        <w:t xml:space="preserve"> to </w:t>
      </w:r>
      <w:r w:rsidR="00107498" w:rsidRPr="00107498">
        <w:rPr>
          <w:rFonts w:cs="Arial"/>
          <w:b/>
          <w:szCs w:val="22"/>
          <w:highlight w:val="yellow"/>
        </w:rPr>
        <w:t>support Public</w:t>
      </w:r>
      <w:r w:rsidRPr="00107498">
        <w:rPr>
          <w:rFonts w:cs="Arial"/>
          <w:b/>
          <w:szCs w:val="22"/>
          <w:highlight w:val="yellow"/>
        </w:rPr>
        <w:t xml:space="preserve"> Policy</w:t>
      </w:r>
    </w:p>
    <w:p w:rsidR="00B64A62" w:rsidRDefault="00B64A62" w:rsidP="002C47AF">
      <w:pPr>
        <w:tabs>
          <w:tab w:val="right" w:pos="7797"/>
        </w:tabs>
        <w:rPr>
          <w:rFonts w:cs="Arial"/>
          <w:szCs w:val="22"/>
        </w:rPr>
      </w:pPr>
    </w:p>
    <w:p w:rsidR="00B64A62" w:rsidRDefault="00B64A62" w:rsidP="002C47AF">
      <w:pPr>
        <w:tabs>
          <w:tab w:val="right" w:pos="7797"/>
        </w:tabs>
        <w:rPr>
          <w:rFonts w:cs="Arial"/>
          <w:szCs w:val="22"/>
        </w:rPr>
      </w:pPr>
      <w:r>
        <w:rPr>
          <w:rFonts w:cs="Arial"/>
          <w:szCs w:val="22"/>
        </w:rPr>
        <w:t xml:space="preserve">This theme would allow ILAC and IAF to fully launch and promote the joint Public Sector Assurance reference website. To date, the site has only been promoted within the IAF and ILAC membership with the intention of capturing additional material. This theme would </w:t>
      </w:r>
      <w:r w:rsidR="00C15199">
        <w:rPr>
          <w:rFonts w:cs="Arial"/>
          <w:szCs w:val="22"/>
        </w:rPr>
        <w:t>provide</w:t>
      </w:r>
      <w:r>
        <w:rPr>
          <w:rFonts w:cs="Arial"/>
          <w:szCs w:val="22"/>
        </w:rPr>
        <w:t xml:space="preserve"> IAF and ILAC </w:t>
      </w:r>
      <w:r w:rsidR="00C15199">
        <w:rPr>
          <w:rFonts w:cs="Arial"/>
          <w:szCs w:val="22"/>
        </w:rPr>
        <w:t xml:space="preserve">with a key opportunity to promote this valuable reference tool to its members, as well as to a </w:t>
      </w:r>
      <w:r>
        <w:rPr>
          <w:rFonts w:cs="Arial"/>
          <w:szCs w:val="22"/>
        </w:rPr>
        <w:t xml:space="preserve">wider audience.    </w:t>
      </w:r>
    </w:p>
    <w:p w:rsidR="004F0977" w:rsidRDefault="004F0977" w:rsidP="002C47AF">
      <w:pPr>
        <w:tabs>
          <w:tab w:val="right" w:pos="7797"/>
        </w:tabs>
        <w:rPr>
          <w:rFonts w:cs="Arial"/>
          <w:szCs w:val="22"/>
        </w:rPr>
      </w:pPr>
    </w:p>
    <w:p w:rsidR="00C15199" w:rsidRPr="00B97815" w:rsidRDefault="00212F70" w:rsidP="00E12B49">
      <w:pPr>
        <w:rPr>
          <w:rFonts w:cs="Arial"/>
          <w:b/>
          <w:szCs w:val="22"/>
          <w:u w:val="single"/>
        </w:rPr>
      </w:pPr>
      <w:hyperlink r:id="rId9" w:history="1">
        <w:r w:rsidR="00C15199" w:rsidRPr="00107498">
          <w:rPr>
            <w:rStyle w:val="Hyperlink"/>
            <w:rFonts w:cs="Arial"/>
            <w:b/>
            <w:szCs w:val="22"/>
            <w:highlight w:val="green"/>
            <w:u w:val="single"/>
          </w:rPr>
          <w:t>Publicsectorassurance.org</w:t>
        </w:r>
      </w:hyperlink>
    </w:p>
    <w:p w:rsidR="00620BC6" w:rsidRDefault="00620BC6" w:rsidP="00FA7739">
      <w:pPr>
        <w:rPr>
          <w:rFonts w:cs="Arial"/>
          <w:szCs w:val="22"/>
          <w:u w:val="single"/>
        </w:rPr>
      </w:pPr>
    </w:p>
    <w:p w:rsidR="00DA4A9B" w:rsidRDefault="00C15199" w:rsidP="000D7021">
      <w:pPr>
        <w:rPr>
          <w:rFonts w:cs="Arial"/>
          <w:szCs w:val="22"/>
        </w:rPr>
      </w:pPr>
      <w:r>
        <w:rPr>
          <w:rFonts w:cs="Arial"/>
          <w:szCs w:val="22"/>
        </w:rPr>
        <w:t xml:space="preserve">A joint ISO, ILAC, IAF, IEC and </w:t>
      </w:r>
      <w:r w:rsidR="00620BC6">
        <w:rPr>
          <w:rFonts w:cs="Arial"/>
          <w:szCs w:val="22"/>
        </w:rPr>
        <w:t xml:space="preserve">IIOC </w:t>
      </w:r>
      <w:r>
        <w:rPr>
          <w:rFonts w:cs="Arial"/>
          <w:szCs w:val="22"/>
        </w:rPr>
        <w:t xml:space="preserve">website has been produced </w:t>
      </w:r>
      <w:r w:rsidR="00620BC6">
        <w:rPr>
          <w:rFonts w:cs="Arial"/>
          <w:szCs w:val="22"/>
        </w:rPr>
        <w:t xml:space="preserve">to </w:t>
      </w:r>
      <w:r>
        <w:rPr>
          <w:rFonts w:cs="Arial"/>
          <w:szCs w:val="22"/>
        </w:rPr>
        <w:t xml:space="preserve">publish </w:t>
      </w:r>
      <w:r w:rsidR="00620BC6">
        <w:rPr>
          <w:rFonts w:cs="Arial"/>
          <w:szCs w:val="22"/>
        </w:rPr>
        <w:t xml:space="preserve">case study examples of how standards and accreditation support government, regulators and the public sector. </w:t>
      </w:r>
    </w:p>
    <w:p w:rsidR="00C15199" w:rsidRDefault="00C15199" w:rsidP="000D7021">
      <w:pPr>
        <w:rPr>
          <w:rFonts w:cs="Arial"/>
          <w:szCs w:val="22"/>
        </w:rPr>
      </w:pPr>
    </w:p>
    <w:p w:rsidR="00D3329A" w:rsidRDefault="00C15199" w:rsidP="00D3329A">
      <w:pPr>
        <w:jc w:val="center"/>
        <w:rPr>
          <w:rFonts w:cs="Arial"/>
          <w:szCs w:val="22"/>
        </w:rPr>
      </w:pPr>
      <w:r w:rsidRPr="00C15199">
        <w:rPr>
          <w:noProof/>
          <w:lang w:val="en-US" w:eastAsia="zh-CN" w:bidi="he-IL"/>
        </w:rPr>
        <w:drawing>
          <wp:inline distT="0" distB="0" distL="0" distR="0" wp14:anchorId="01D6820B" wp14:editId="01D6820C">
            <wp:extent cx="289901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8973" cy="2943782"/>
                    </a:xfrm>
                    <a:prstGeom prst="rect">
                      <a:avLst/>
                    </a:prstGeom>
                  </pic:spPr>
                </pic:pic>
              </a:graphicData>
            </a:graphic>
          </wp:inline>
        </w:drawing>
      </w:r>
    </w:p>
    <w:p w:rsidR="00C15199" w:rsidRDefault="00DA4A9B" w:rsidP="00D3329A">
      <w:pPr>
        <w:rPr>
          <w:rFonts w:cs="Arial"/>
          <w:szCs w:val="22"/>
        </w:rPr>
      </w:pPr>
      <w:r w:rsidRPr="00DA4A9B">
        <w:rPr>
          <w:rFonts w:cs="Arial"/>
          <w:szCs w:val="22"/>
        </w:rPr>
        <w:t xml:space="preserve">The website </w:t>
      </w:r>
      <w:r w:rsidR="00C15199">
        <w:rPr>
          <w:rFonts w:cs="Arial"/>
          <w:szCs w:val="22"/>
        </w:rPr>
        <w:t xml:space="preserve">has </w:t>
      </w:r>
      <w:r w:rsidRPr="00DA4A9B">
        <w:rPr>
          <w:rFonts w:cs="Arial"/>
          <w:szCs w:val="22"/>
        </w:rPr>
        <w:t>a simple structure</w:t>
      </w:r>
      <w:r w:rsidR="00D3329A">
        <w:rPr>
          <w:rFonts w:cs="Arial"/>
          <w:szCs w:val="22"/>
        </w:rPr>
        <w:t xml:space="preserve"> with the home page featuring li</w:t>
      </w:r>
      <w:r w:rsidRPr="00DA4A9B">
        <w:rPr>
          <w:rFonts w:cs="Arial"/>
          <w:szCs w:val="22"/>
        </w:rPr>
        <w:t>nks to 11 different</w:t>
      </w:r>
      <w:r>
        <w:rPr>
          <w:rFonts w:cs="Arial"/>
          <w:szCs w:val="22"/>
        </w:rPr>
        <w:t xml:space="preserve"> policy </w:t>
      </w:r>
      <w:r w:rsidRPr="00DA4A9B">
        <w:rPr>
          <w:rFonts w:cs="Arial"/>
          <w:szCs w:val="22"/>
        </w:rPr>
        <w:t>areas</w:t>
      </w:r>
      <w:r>
        <w:rPr>
          <w:rFonts w:cs="Arial"/>
          <w:szCs w:val="22"/>
        </w:rPr>
        <w:t xml:space="preserve">. </w:t>
      </w:r>
    </w:p>
    <w:p w:rsidR="00C15199" w:rsidRDefault="00C15199" w:rsidP="00FA7739">
      <w:pPr>
        <w:rPr>
          <w:rFonts w:cs="Arial"/>
          <w:szCs w:val="22"/>
        </w:rPr>
      </w:pPr>
    </w:p>
    <w:p w:rsidR="00C15199" w:rsidRDefault="00C15199" w:rsidP="00C15199">
      <w:pPr>
        <w:rPr>
          <w:rFonts w:cs="Arial"/>
          <w:szCs w:val="22"/>
        </w:rPr>
      </w:pPr>
      <w:r w:rsidRPr="00C15199">
        <w:rPr>
          <w:noProof/>
          <w:lang w:val="en-US" w:eastAsia="zh-CN" w:bidi="he-IL"/>
        </w:rPr>
        <w:drawing>
          <wp:inline distT="0" distB="0" distL="0" distR="0" wp14:anchorId="01D6820D" wp14:editId="01D6820E">
            <wp:extent cx="5274310" cy="2282717"/>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282717"/>
                    </a:xfrm>
                    <a:prstGeom prst="rect">
                      <a:avLst/>
                    </a:prstGeom>
                  </pic:spPr>
                </pic:pic>
              </a:graphicData>
            </a:graphic>
          </wp:inline>
        </w:drawing>
      </w:r>
    </w:p>
    <w:p w:rsidR="00C15199" w:rsidRDefault="00C15199" w:rsidP="00FA7739">
      <w:pPr>
        <w:rPr>
          <w:rFonts w:cs="Arial"/>
          <w:szCs w:val="22"/>
        </w:rPr>
      </w:pPr>
    </w:p>
    <w:p w:rsidR="00DA4A9B" w:rsidRDefault="00DA4A9B" w:rsidP="00FA7739">
      <w:pPr>
        <w:rPr>
          <w:rFonts w:cs="Arial"/>
          <w:szCs w:val="22"/>
        </w:rPr>
      </w:pPr>
      <w:r>
        <w:rPr>
          <w:rFonts w:cs="Arial"/>
          <w:szCs w:val="22"/>
        </w:rPr>
        <w:t>Each policy area contain</w:t>
      </w:r>
      <w:r w:rsidR="00C15199">
        <w:rPr>
          <w:rFonts w:cs="Arial"/>
          <w:szCs w:val="22"/>
        </w:rPr>
        <w:t>s</w:t>
      </w:r>
      <w:r>
        <w:rPr>
          <w:rFonts w:cs="Arial"/>
          <w:szCs w:val="22"/>
        </w:rPr>
        <w:t xml:space="preserve"> case studies, suppo</w:t>
      </w:r>
      <w:r w:rsidR="00956804">
        <w:rPr>
          <w:rFonts w:cs="Arial"/>
          <w:szCs w:val="22"/>
        </w:rPr>
        <w:t xml:space="preserve">rting promotional material, and </w:t>
      </w:r>
      <w:r>
        <w:rPr>
          <w:rFonts w:cs="Arial"/>
          <w:szCs w:val="22"/>
        </w:rPr>
        <w:t xml:space="preserve">external research work. </w:t>
      </w:r>
    </w:p>
    <w:p w:rsidR="00D51F24" w:rsidRDefault="00D51F24" w:rsidP="00FA7739">
      <w:pPr>
        <w:rPr>
          <w:rFonts w:cs="Arial"/>
          <w:szCs w:val="22"/>
        </w:rPr>
      </w:pPr>
    </w:p>
    <w:p w:rsidR="00D51F24" w:rsidRDefault="00D51F24" w:rsidP="00FA7739">
      <w:pPr>
        <w:rPr>
          <w:rFonts w:cs="Arial"/>
          <w:szCs w:val="22"/>
        </w:rPr>
      </w:pPr>
      <w:r>
        <w:rPr>
          <w:rFonts w:cs="Arial"/>
          <w:szCs w:val="22"/>
        </w:rPr>
        <w:t xml:space="preserve">There are currently </w:t>
      </w:r>
      <w:r w:rsidR="00C34027" w:rsidRPr="00C34027">
        <w:rPr>
          <w:rFonts w:cs="Arial"/>
          <w:b/>
          <w:szCs w:val="22"/>
        </w:rPr>
        <w:t>84</w:t>
      </w:r>
      <w:r>
        <w:rPr>
          <w:rFonts w:cs="Arial"/>
          <w:szCs w:val="22"/>
        </w:rPr>
        <w:t xml:space="preserve"> different case studies, </w:t>
      </w:r>
      <w:r w:rsidR="00C34027" w:rsidRPr="00C34027">
        <w:rPr>
          <w:rFonts w:cs="Arial"/>
          <w:b/>
          <w:szCs w:val="22"/>
        </w:rPr>
        <w:t>35</w:t>
      </w:r>
      <w:r>
        <w:rPr>
          <w:rFonts w:cs="Arial"/>
          <w:szCs w:val="22"/>
        </w:rPr>
        <w:t xml:space="preserve"> research papers, and </w:t>
      </w:r>
      <w:r w:rsidR="00C34027" w:rsidRPr="00C34027">
        <w:rPr>
          <w:rFonts w:cs="Arial"/>
          <w:b/>
          <w:szCs w:val="22"/>
        </w:rPr>
        <w:t>19</w:t>
      </w:r>
      <w:r>
        <w:rPr>
          <w:rFonts w:cs="Arial"/>
          <w:szCs w:val="22"/>
        </w:rPr>
        <w:t xml:space="preserve"> supporting materials. A request has been sent to the Regional Communications Committee chairs to </w:t>
      </w:r>
      <w:r w:rsidR="00C34027">
        <w:rPr>
          <w:rFonts w:cs="Arial"/>
          <w:szCs w:val="22"/>
        </w:rPr>
        <w:t xml:space="preserve">seek additional materials. </w:t>
      </w:r>
      <w:r>
        <w:rPr>
          <w:rFonts w:cs="Arial"/>
          <w:szCs w:val="22"/>
        </w:rPr>
        <w:t xml:space="preserve"> </w:t>
      </w:r>
    </w:p>
    <w:p w:rsidR="00D51F24" w:rsidRDefault="00D51F24" w:rsidP="00FA7739">
      <w:pPr>
        <w:rPr>
          <w:rFonts w:cs="Arial"/>
          <w:szCs w:val="22"/>
        </w:rPr>
      </w:pPr>
    </w:p>
    <w:p w:rsidR="00620BC6" w:rsidRDefault="007F3B46" w:rsidP="00FA7739">
      <w:pPr>
        <w:rPr>
          <w:rFonts w:cs="Arial"/>
          <w:szCs w:val="22"/>
          <w:u w:val="single"/>
        </w:rPr>
      </w:pPr>
      <w:r w:rsidRPr="007F3B46">
        <w:rPr>
          <w:rFonts w:cs="Arial"/>
          <w:szCs w:val="22"/>
          <w:u w:val="single"/>
        </w:rPr>
        <w:t xml:space="preserve">Social Media </w:t>
      </w:r>
      <w:r w:rsidR="00956804">
        <w:rPr>
          <w:rFonts w:cs="Arial"/>
          <w:szCs w:val="22"/>
          <w:u w:val="single"/>
        </w:rPr>
        <w:t>Proposals</w:t>
      </w:r>
    </w:p>
    <w:p w:rsidR="00956804" w:rsidRDefault="00956804" w:rsidP="00FA7739">
      <w:pPr>
        <w:rPr>
          <w:rFonts w:cs="Arial"/>
          <w:szCs w:val="22"/>
          <w:u w:val="single"/>
        </w:rPr>
      </w:pPr>
    </w:p>
    <w:p w:rsidR="00956804" w:rsidRDefault="00956804" w:rsidP="00FA7739">
      <w:pPr>
        <w:rPr>
          <w:rFonts w:cs="Arial"/>
          <w:szCs w:val="22"/>
        </w:rPr>
      </w:pPr>
      <w:r>
        <w:rPr>
          <w:rFonts w:cs="Arial"/>
          <w:szCs w:val="22"/>
        </w:rPr>
        <w:t>In line with the draft ILAC and IAF strategic plans, a proposal was submitted to the ILAC Executive and IAF Executive to recommend that each organisation use social networks as a communications channel. The recommendation proposed the sites to use, the objectives, and the resource requirements.</w:t>
      </w:r>
    </w:p>
    <w:p w:rsidR="00ED1B5B" w:rsidRDefault="00ED1B5B" w:rsidP="00FA7739">
      <w:pPr>
        <w:rPr>
          <w:rFonts w:cs="Arial"/>
          <w:szCs w:val="22"/>
        </w:rPr>
      </w:pPr>
    </w:p>
    <w:p w:rsidR="00ED1B5B" w:rsidRPr="00ED1B5B" w:rsidRDefault="00ED1B5B" w:rsidP="00FA7739">
      <w:pPr>
        <w:rPr>
          <w:rFonts w:cs="Arial"/>
          <w:szCs w:val="22"/>
          <w:u w:val="single"/>
        </w:rPr>
      </w:pPr>
      <w:r w:rsidRPr="00ED1B5B">
        <w:rPr>
          <w:rFonts w:cs="Arial"/>
          <w:szCs w:val="22"/>
          <w:u w:val="single"/>
        </w:rPr>
        <w:t>Counterfeit Certificates</w:t>
      </w:r>
    </w:p>
    <w:p w:rsidR="00BA4EB5" w:rsidRDefault="00BA4EB5" w:rsidP="00FA7739">
      <w:pPr>
        <w:rPr>
          <w:rFonts w:cs="Arial"/>
          <w:szCs w:val="22"/>
        </w:rPr>
      </w:pPr>
    </w:p>
    <w:p w:rsidR="00ED1B5B" w:rsidRDefault="00ED1B5B" w:rsidP="00ED1B5B">
      <w:pPr>
        <w:rPr>
          <w:rFonts w:cs="Arial"/>
          <w:szCs w:val="22"/>
        </w:rPr>
      </w:pPr>
      <w:r>
        <w:rPr>
          <w:rFonts w:cs="Arial"/>
          <w:szCs w:val="22"/>
        </w:rPr>
        <w:t xml:space="preserve">Following a decision in Vancouver, a WG from the JWGC will support the existing TF on Counterfeiting, convened by Ivan Savov. </w:t>
      </w:r>
      <w:r w:rsidRPr="00ED1B5B">
        <w:rPr>
          <w:rFonts w:cs="Arial"/>
          <w:szCs w:val="22"/>
        </w:rPr>
        <w:t xml:space="preserve">The </w:t>
      </w:r>
      <w:r>
        <w:rPr>
          <w:rFonts w:cs="Arial"/>
          <w:szCs w:val="22"/>
        </w:rPr>
        <w:t>group</w:t>
      </w:r>
      <w:r w:rsidRPr="00ED1B5B">
        <w:rPr>
          <w:rFonts w:cs="Arial"/>
          <w:szCs w:val="22"/>
        </w:rPr>
        <w:t xml:space="preserve"> will work on the development of the ID on Counterfeit Risk Management, and on </w:t>
      </w:r>
      <w:r>
        <w:rPr>
          <w:rFonts w:cs="Arial"/>
          <w:szCs w:val="22"/>
        </w:rPr>
        <w:t>a</w:t>
      </w:r>
      <w:r w:rsidRPr="00ED1B5B">
        <w:rPr>
          <w:rFonts w:cs="Arial"/>
          <w:szCs w:val="22"/>
        </w:rPr>
        <w:t xml:space="preserve"> strategy for establishing partnerships, and </w:t>
      </w:r>
      <w:r>
        <w:rPr>
          <w:rFonts w:cs="Arial"/>
          <w:szCs w:val="22"/>
        </w:rPr>
        <w:t>identifying how to</w:t>
      </w:r>
      <w:r w:rsidRPr="00ED1B5B">
        <w:rPr>
          <w:rFonts w:cs="Arial"/>
          <w:szCs w:val="22"/>
        </w:rPr>
        <w:t xml:space="preserve"> </w:t>
      </w:r>
      <w:r>
        <w:rPr>
          <w:rFonts w:cs="Arial"/>
          <w:szCs w:val="22"/>
        </w:rPr>
        <w:t>effectively participate</w:t>
      </w:r>
      <w:r w:rsidRPr="00ED1B5B">
        <w:rPr>
          <w:rFonts w:cs="Arial"/>
          <w:szCs w:val="22"/>
        </w:rPr>
        <w:t xml:space="preserve"> in the various global projects and initiatives.</w:t>
      </w:r>
    </w:p>
    <w:p w:rsidR="00ED1B5B" w:rsidRPr="00ED1B5B" w:rsidRDefault="00ED1B5B" w:rsidP="00ED1B5B">
      <w:pPr>
        <w:rPr>
          <w:rFonts w:cs="Arial"/>
          <w:szCs w:val="22"/>
        </w:rPr>
      </w:pPr>
    </w:p>
    <w:p w:rsidR="00ED1B5B" w:rsidRPr="00ED1B5B" w:rsidRDefault="00ED1B5B" w:rsidP="00ED1B5B">
      <w:pPr>
        <w:rPr>
          <w:rFonts w:cs="Arial"/>
          <w:szCs w:val="22"/>
        </w:rPr>
      </w:pPr>
      <w:r>
        <w:rPr>
          <w:rFonts w:cs="Arial"/>
          <w:szCs w:val="22"/>
        </w:rPr>
        <w:t xml:space="preserve">The JWGC has worked to identify potential partners and is researching a list of contacts. It proposed that a target list of contacts is invited to attend either the ILAC/IAF meeting in Frankfurt or Milan. </w:t>
      </w:r>
    </w:p>
    <w:p w:rsidR="00CF1390" w:rsidRDefault="00CF1390" w:rsidP="00480403">
      <w:pPr>
        <w:rPr>
          <w:rFonts w:cs="Arial"/>
          <w:szCs w:val="22"/>
        </w:rPr>
      </w:pPr>
    </w:p>
    <w:p w:rsidR="000C7CB1" w:rsidRPr="000C7CB1" w:rsidRDefault="000C7CB1" w:rsidP="00480403">
      <w:pPr>
        <w:rPr>
          <w:rFonts w:cs="Arial"/>
          <w:szCs w:val="22"/>
          <w:u w:val="single"/>
        </w:rPr>
      </w:pPr>
      <w:r w:rsidRPr="000C7CB1">
        <w:rPr>
          <w:rFonts w:cs="Arial"/>
          <w:szCs w:val="22"/>
          <w:u w:val="single"/>
        </w:rPr>
        <w:t>Annual Reports</w:t>
      </w:r>
    </w:p>
    <w:p w:rsidR="00CF1390" w:rsidRDefault="00CF1390" w:rsidP="00480403">
      <w:pPr>
        <w:rPr>
          <w:rFonts w:cs="Arial"/>
          <w:szCs w:val="22"/>
        </w:rPr>
      </w:pPr>
    </w:p>
    <w:p w:rsidR="000C7CB1" w:rsidRDefault="000C7CB1" w:rsidP="00480403">
      <w:pPr>
        <w:rPr>
          <w:rFonts w:cs="Arial"/>
          <w:szCs w:val="22"/>
        </w:rPr>
      </w:pPr>
      <w:r>
        <w:rPr>
          <w:rFonts w:cs="Arial"/>
          <w:szCs w:val="22"/>
        </w:rPr>
        <w:t xml:space="preserve">The ILAC MRA Annual Report and the IAF MLA Annual Report will be published in May 2015. </w:t>
      </w:r>
    </w:p>
    <w:p w:rsidR="00134107" w:rsidRDefault="00134107" w:rsidP="00480403">
      <w:pPr>
        <w:rPr>
          <w:rFonts w:cs="Arial"/>
          <w:szCs w:val="22"/>
        </w:rPr>
      </w:pPr>
    </w:p>
    <w:p w:rsidR="00D3329A" w:rsidRDefault="00D3329A" w:rsidP="00D3329A"/>
    <w:p w:rsidR="00D3329A" w:rsidRDefault="00D3329A" w:rsidP="00D3329A"/>
    <w:p w:rsidR="00D3329A" w:rsidRPr="00D3329A" w:rsidRDefault="00D3329A" w:rsidP="00D3329A"/>
    <w:p w:rsidR="00D3329A" w:rsidRPr="00D3329A" w:rsidRDefault="00D3329A" w:rsidP="00D3329A"/>
    <w:p w:rsidR="00015A44" w:rsidRPr="002C47AF" w:rsidRDefault="00D00259" w:rsidP="007F6727">
      <w:pPr>
        <w:pStyle w:val="Heading2"/>
        <w:pBdr>
          <w:bottom w:val="single" w:sz="4" w:space="1" w:color="auto"/>
        </w:pBdr>
        <w:shd w:val="clear" w:color="auto" w:fill="FFFFFF" w:themeFill="background1"/>
        <w:rPr>
          <w:b/>
          <w:bCs/>
          <w:szCs w:val="22"/>
          <w:u w:val="none"/>
        </w:rPr>
      </w:pPr>
      <w:r>
        <w:rPr>
          <w:b/>
          <w:bCs/>
          <w:szCs w:val="22"/>
          <w:u w:val="none"/>
        </w:rPr>
        <w:t>I</w:t>
      </w:r>
      <w:r w:rsidR="00015A44" w:rsidRPr="002C47AF">
        <w:rPr>
          <w:b/>
          <w:bCs/>
          <w:szCs w:val="22"/>
          <w:u w:val="none"/>
        </w:rPr>
        <w:t>AF CMC</w:t>
      </w:r>
    </w:p>
    <w:p w:rsidR="00135B48" w:rsidRDefault="00135B48" w:rsidP="00A55CB2">
      <w:pPr>
        <w:rPr>
          <w:rFonts w:cs="Arial"/>
          <w:szCs w:val="22"/>
        </w:rPr>
      </w:pPr>
    </w:p>
    <w:p w:rsidR="00135B48" w:rsidRPr="004B423E" w:rsidRDefault="004B423E" w:rsidP="00A55CB2">
      <w:pPr>
        <w:rPr>
          <w:rFonts w:cs="Arial"/>
          <w:szCs w:val="22"/>
          <w:u w:val="single"/>
        </w:rPr>
      </w:pPr>
      <w:r w:rsidRPr="004B423E">
        <w:rPr>
          <w:rFonts w:cs="Arial"/>
          <w:szCs w:val="22"/>
          <w:u w:val="single"/>
        </w:rPr>
        <w:t>Rules for the Use of the IAF logo</w:t>
      </w:r>
    </w:p>
    <w:p w:rsidR="00135B48" w:rsidRDefault="00135B48" w:rsidP="00A55CB2">
      <w:pPr>
        <w:rPr>
          <w:rFonts w:cs="Arial"/>
          <w:szCs w:val="22"/>
        </w:rPr>
      </w:pPr>
    </w:p>
    <w:p w:rsidR="00266A8D" w:rsidRPr="00266A8D" w:rsidRDefault="00266A8D" w:rsidP="00266A8D">
      <w:pPr>
        <w:pStyle w:val="BBCText"/>
        <w:jc w:val="both"/>
        <w:rPr>
          <w:rFonts w:ascii="Arial" w:hAnsi="Arial" w:cs="Arial"/>
          <w:sz w:val="22"/>
          <w:szCs w:val="22"/>
        </w:rPr>
      </w:pPr>
      <w:r w:rsidRPr="00266A8D">
        <w:rPr>
          <w:rFonts w:ascii="Arial" w:hAnsi="Arial" w:cs="Arial"/>
          <w:sz w:val="22"/>
          <w:szCs w:val="22"/>
        </w:rPr>
        <w:t xml:space="preserve">A first draft of the document was reviewed </w:t>
      </w:r>
      <w:r w:rsidR="000C7CB1">
        <w:rPr>
          <w:rFonts w:ascii="Arial" w:hAnsi="Arial" w:cs="Arial"/>
          <w:sz w:val="22"/>
          <w:szCs w:val="22"/>
        </w:rPr>
        <w:t>and</w:t>
      </w:r>
      <w:r w:rsidRPr="00266A8D">
        <w:rPr>
          <w:rFonts w:ascii="Arial" w:hAnsi="Arial" w:cs="Arial"/>
          <w:sz w:val="22"/>
          <w:szCs w:val="22"/>
        </w:rPr>
        <w:t xml:space="preserve"> resulted in a number of changes. It was agreed that the intention of the document should make it clearer and easier to use the logo, however clarity was needed on the types of membership. The CMC agreed to use a model for authorization to use the logo based on a signed form in conjunction with the ap</w:t>
      </w:r>
      <w:r w:rsidR="00725723">
        <w:rPr>
          <w:rFonts w:ascii="Arial" w:hAnsi="Arial" w:cs="Arial"/>
          <w:sz w:val="22"/>
          <w:szCs w:val="22"/>
        </w:rPr>
        <w:t xml:space="preserve">plication for membership of IAF, and that it </w:t>
      </w:r>
      <w:r w:rsidRPr="00266A8D">
        <w:rPr>
          <w:rFonts w:ascii="Arial" w:hAnsi="Arial" w:cs="Arial"/>
          <w:sz w:val="22"/>
          <w:szCs w:val="22"/>
        </w:rPr>
        <w:t>contain a section that provides examples of typical use.</w:t>
      </w:r>
      <w:r w:rsidR="00725723">
        <w:rPr>
          <w:rFonts w:ascii="Arial" w:hAnsi="Arial" w:cs="Arial"/>
          <w:sz w:val="22"/>
          <w:szCs w:val="22"/>
        </w:rPr>
        <w:t xml:space="preserve"> </w:t>
      </w:r>
      <w:r w:rsidR="00ED1B5B">
        <w:rPr>
          <w:rFonts w:ascii="Arial" w:hAnsi="Arial" w:cs="Arial"/>
          <w:sz w:val="22"/>
          <w:szCs w:val="22"/>
        </w:rPr>
        <w:t>No further progress has been made to date.</w:t>
      </w:r>
    </w:p>
    <w:p w:rsidR="000C7CB1" w:rsidRDefault="000C7CB1" w:rsidP="00A55CB2">
      <w:pPr>
        <w:rPr>
          <w:rFonts w:cs="Arial"/>
          <w:szCs w:val="22"/>
          <w:u w:val="single"/>
        </w:rPr>
      </w:pPr>
    </w:p>
    <w:p w:rsidR="00A55CB2" w:rsidRPr="00B65F40" w:rsidRDefault="00A55CB2" w:rsidP="00A55CB2">
      <w:pPr>
        <w:rPr>
          <w:rFonts w:cs="Arial"/>
          <w:szCs w:val="22"/>
          <w:u w:val="single"/>
        </w:rPr>
      </w:pPr>
      <w:r w:rsidRPr="00B65F40">
        <w:rPr>
          <w:rFonts w:cs="Arial"/>
          <w:szCs w:val="22"/>
          <w:u w:val="single"/>
        </w:rPr>
        <w:t xml:space="preserve">IAF </w:t>
      </w:r>
      <w:r w:rsidR="00800734">
        <w:rPr>
          <w:rFonts w:cs="Arial"/>
          <w:szCs w:val="22"/>
          <w:u w:val="single"/>
        </w:rPr>
        <w:t>Electronic Communications</w:t>
      </w:r>
    </w:p>
    <w:p w:rsidR="00A55CB2" w:rsidRPr="00B65F40" w:rsidRDefault="00A55CB2" w:rsidP="00A55CB2">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728"/>
      </w:tblGrid>
      <w:tr w:rsidR="00900729" w:rsidTr="00AA4A6C">
        <w:tc>
          <w:tcPr>
            <w:tcW w:w="3794" w:type="dxa"/>
          </w:tcPr>
          <w:p w:rsidR="00900729" w:rsidRDefault="00AA4A6C" w:rsidP="007925E4">
            <w:pPr>
              <w:rPr>
                <w:rStyle w:val="Strong"/>
                <w:rFonts w:cs="Arial"/>
                <w:b w:val="0"/>
                <w:szCs w:val="22"/>
                <w:highlight w:val="yellow"/>
              </w:rPr>
            </w:pPr>
            <w:r>
              <w:rPr>
                <w:noProof/>
                <w:lang w:val="en-US" w:eastAsia="zh-CN" w:bidi="he-IL"/>
              </w:rPr>
              <w:drawing>
                <wp:inline distT="0" distB="0" distL="0" distR="0" wp14:anchorId="01D6820F" wp14:editId="01D68210">
                  <wp:extent cx="2185866" cy="2612400"/>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1904" t="15908" r="32845" b="9158"/>
                          <a:stretch/>
                        </pic:blipFill>
                        <pic:spPr bwMode="auto">
                          <a:xfrm>
                            <a:off x="0" y="0"/>
                            <a:ext cx="2190020" cy="2617365"/>
                          </a:xfrm>
                          <a:prstGeom prst="rect">
                            <a:avLst/>
                          </a:prstGeom>
                          <a:noFill/>
                          <a:ln>
                            <a:noFill/>
                          </a:ln>
                          <a:effectLst/>
                          <a:extLst/>
                        </pic:spPr>
                      </pic:pic>
                    </a:graphicData>
                  </a:graphic>
                </wp:inline>
              </w:drawing>
            </w:r>
          </w:p>
        </w:tc>
        <w:tc>
          <w:tcPr>
            <w:tcW w:w="4728" w:type="dxa"/>
          </w:tcPr>
          <w:p w:rsidR="00AA4A6C" w:rsidRPr="00AA4A6C" w:rsidRDefault="00AA4A6C" w:rsidP="00AA4A6C">
            <w:pPr>
              <w:rPr>
                <w:rStyle w:val="Strong"/>
                <w:rFonts w:cs="Arial"/>
                <w:b w:val="0"/>
                <w:szCs w:val="22"/>
              </w:rPr>
            </w:pPr>
            <w:r w:rsidRPr="00AA4A6C">
              <w:rPr>
                <w:rStyle w:val="Strong"/>
                <w:rFonts w:cs="Arial"/>
                <w:b w:val="0"/>
                <w:szCs w:val="22"/>
              </w:rPr>
              <w:t xml:space="preserve">IAF News was produced by Elva and Krista in February 2015, for which the JWGC passes on its thanks. </w:t>
            </w:r>
          </w:p>
          <w:p w:rsidR="00AA4A6C" w:rsidRPr="00AA4A6C" w:rsidRDefault="00AA4A6C" w:rsidP="00AA4A6C">
            <w:pPr>
              <w:rPr>
                <w:rStyle w:val="Strong"/>
                <w:rFonts w:cs="Arial"/>
                <w:b w:val="0"/>
                <w:szCs w:val="22"/>
              </w:rPr>
            </w:pPr>
          </w:p>
          <w:p w:rsidR="00900729" w:rsidRPr="00AA4A6C" w:rsidRDefault="00AA4A6C" w:rsidP="00AA4A6C">
            <w:pPr>
              <w:rPr>
                <w:rStyle w:val="Strong"/>
                <w:rFonts w:cs="Arial"/>
                <w:b w:val="0"/>
                <w:szCs w:val="22"/>
              </w:rPr>
            </w:pPr>
            <w:r w:rsidRPr="00AA4A6C">
              <w:rPr>
                <w:rStyle w:val="Strong"/>
                <w:rFonts w:cs="Arial"/>
                <w:b w:val="0"/>
                <w:szCs w:val="22"/>
              </w:rPr>
              <w:t xml:space="preserve">This edition was sent to 6269 subscribers, of which 35% (2,222) opened the email.  </w:t>
            </w:r>
          </w:p>
          <w:p w:rsidR="00AA4A6C" w:rsidRPr="00AA4A6C" w:rsidRDefault="00AA4A6C" w:rsidP="00AA4A6C">
            <w:pPr>
              <w:rPr>
                <w:rStyle w:val="Strong"/>
                <w:rFonts w:cs="Arial"/>
                <w:b w:val="0"/>
                <w:szCs w:val="22"/>
              </w:rPr>
            </w:pPr>
          </w:p>
          <w:p w:rsidR="00AA4A6C" w:rsidRPr="00AA4A6C" w:rsidRDefault="00AA4A6C" w:rsidP="00AA4A6C">
            <w:pPr>
              <w:rPr>
                <w:rStyle w:val="Strong"/>
                <w:rFonts w:cs="Arial"/>
                <w:b w:val="0"/>
                <w:szCs w:val="22"/>
              </w:rPr>
            </w:pPr>
            <w:r w:rsidRPr="00AA4A6C">
              <w:rPr>
                <w:rStyle w:val="Strong"/>
                <w:rFonts w:cs="Arial"/>
                <w:b w:val="0"/>
                <w:szCs w:val="22"/>
              </w:rPr>
              <w:t xml:space="preserve">The software will be used to promote World Accreditation and the IAF MLA Annual Report. </w:t>
            </w:r>
          </w:p>
          <w:p w:rsidR="00AA4A6C" w:rsidRPr="00AA4A6C" w:rsidRDefault="00AA4A6C" w:rsidP="00AA4A6C">
            <w:pPr>
              <w:rPr>
                <w:rStyle w:val="Strong"/>
                <w:rFonts w:cs="Arial"/>
                <w:b w:val="0"/>
                <w:szCs w:val="22"/>
              </w:rPr>
            </w:pPr>
          </w:p>
          <w:p w:rsidR="00AA4A6C" w:rsidRDefault="00AA4A6C" w:rsidP="00AA4A6C">
            <w:pPr>
              <w:rPr>
                <w:rStyle w:val="Strong"/>
                <w:rFonts w:cs="Arial"/>
                <w:b w:val="0"/>
                <w:szCs w:val="22"/>
                <w:highlight w:val="yellow"/>
              </w:rPr>
            </w:pPr>
            <w:r w:rsidRPr="00AA4A6C">
              <w:rPr>
                <w:rStyle w:val="Strong"/>
                <w:rFonts w:cs="Arial"/>
                <w:b w:val="0"/>
                <w:szCs w:val="22"/>
              </w:rPr>
              <w:t xml:space="preserve">Issue 10 of IAF News will be released after the October meetings. </w:t>
            </w:r>
          </w:p>
        </w:tc>
      </w:tr>
    </w:tbl>
    <w:p w:rsidR="007925E4" w:rsidRDefault="007925E4" w:rsidP="007925E4">
      <w:pPr>
        <w:rPr>
          <w:rStyle w:val="Strong"/>
          <w:rFonts w:cs="Arial"/>
          <w:b w:val="0"/>
          <w:szCs w:val="22"/>
          <w:highlight w:val="yellow"/>
        </w:rPr>
      </w:pPr>
    </w:p>
    <w:p w:rsidR="00C418E2" w:rsidRDefault="00C418E2" w:rsidP="00A55CB2">
      <w:pPr>
        <w:rPr>
          <w:rStyle w:val="Strong"/>
          <w:rFonts w:cs="Arial"/>
          <w:b w:val="0"/>
          <w:szCs w:val="22"/>
          <w:u w:val="single"/>
        </w:rPr>
      </w:pPr>
    </w:p>
    <w:p w:rsidR="00A55CB2" w:rsidRPr="001A32D7" w:rsidRDefault="001A32D7" w:rsidP="00A55CB2">
      <w:pPr>
        <w:rPr>
          <w:rStyle w:val="Strong"/>
          <w:rFonts w:cs="Arial"/>
          <w:b w:val="0"/>
          <w:szCs w:val="22"/>
          <w:u w:val="single"/>
        </w:rPr>
      </w:pPr>
      <w:r w:rsidRPr="001A32D7">
        <w:rPr>
          <w:rStyle w:val="Strong"/>
          <w:rFonts w:cs="Arial"/>
          <w:b w:val="0"/>
          <w:szCs w:val="22"/>
          <w:u w:val="single"/>
        </w:rPr>
        <w:t>IAF Website</w:t>
      </w:r>
    </w:p>
    <w:p w:rsidR="001A32D7" w:rsidRDefault="001A32D7" w:rsidP="00A55CB2">
      <w:pPr>
        <w:rPr>
          <w:rStyle w:val="Strong"/>
          <w:rFonts w:cs="Arial"/>
          <w:b w:val="0"/>
          <w:szCs w:val="22"/>
        </w:rPr>
      </w:pPr>
    </w:p>
    <w:p w:rsidR="00CF3D8C" w:rsidRDefault="00CF3D8C" w:rsidP="00AA187C">
      <w:pPr>
        <w:rPr>
          <w:rFonts w:cs="Arial"/>
          <w:szCs w:val="22"/>
        </w:rPr>
      </w:pPr>
      <w:r w:rsidRPr="00CF3D8C">
        <w:rPr>
          <w:rFonts w:cs="Arial"/>
          <w:szCs w:val="22"/>
        </w:rPr>
        <w:t xml:space="preserve">A total of </w:t>
      </w:r>
      <w:r w:rsidR="000C7CB1">
        <w:rPr>
          <w:rFonts w:cs="Arial"/>
          <w:szCs w:val="22"/>
        </w:rPr>
        <w:t>128,041</w:t>
      </w:r>
      <w:r w:rsidRPr="00CF3D8C">
        <w:rPr>
          <w:rFonts w:cs="Arial"/>
          <w:szCs w:val="22"/>
        </w:rPr>
        <w:t xml:space="preserve"> people visited the</w:t>
      </w:r>
      <w:r w:rsidR="00134107">
        <w:rPr>
          <w:rFonts w:cs="Arial"/>
          <w:szCs w:val="22"/>
        </w:rPr>
        <w:t xml:space="preserve"> IAF website during the period. </w:t>
      </w:r>
      <w:r w:rsidRPr="00CF3D8C">
        <w:rPr>
          <w:rFonts w:cs="Arial"/>
          <w:szCs w:val="22"/>
        </w:rPr>
        <w:t xml:space="preserve">In total the site received </w:t>
      </w:r>
      <w:r w:rsidR="00134107" w:rsidRPr="00134107">
        <w:rPr>
          <w:rFonts w:cs="Arial"/>
          <w:szCs w:val="22"/>
        </w:rPr>
        <w:t xml:space="preserve">211,214 </w:t>
      </w:r>
      <w:r w:rsidR="00134107">
        <w:rPr>
          <w:rFonts w:cs="Arial"/>
          <w:szCs w:val="22"/>
        </w:rPr>
        <w:t xml:space="preserve">visits </w:t>
      </w:r>
      <w:r w:rsidRPr="00CF3D8C">
        <w:rPr>
          <w:rFonts w:cs="Arial"/>
          <w:szCs w:val="22"/>
        </w:rPr>
        <w:t xml:space="preserve">viewing a total of </w:t>
      </w:r>
      <w:r w:rsidR="00134107" w:rsidRPr="00134107">
        <w:rPr>
          <w:rFonts w:cs="Arial"/>
          <w:szCs w:val="22"/>
        </w:rPr>
        <w:t xml:space="preserve">915,115 </w:t>
      </w:r>
      <w:r w:rsidRPr="00CF3D8C">
        <w:rPr>
          <w:rFonts w:cs="Arial"/>
          <w:szCs w:val="22"/>
        </w:rPr>
        <w:t>pages</w:t>
      </w:r>
      <w:r w:rsidR="00134107">
        <w:rPr>
          <w:rFonts w:cs="Arial"/>
          <w:szCs w:val="22"/>
        </w:rPr>
        <w:t xml:space="preserve">. </w:t>
      </w:r>
    </w:p>
    <w:p w:rsidR="000C7CB1" w:rsidRDefault="000C7CB1" w:rsidP="002621BA">
      <w:pPr>
        <w:tabs>
          <w:tab w:val="right" w:pos="7797"/>
        </w:tabs>
        <w:rPr>
          <w:rFonts w:cs="Arial"/>
          <w:szCs w:val="22"/>
        </w:rPr>
      </w:pPr>
    </w:p>
    <w:p w:rsidR="00D35548" w:rsidRDefault="000C7CB1" w:rsidP="00134107">
      <w:pPr>
        <w:tabs>
          <w:tab w:val="right" w:pos="7797"/>
        </w:tabs>
        <w:rPr>
          <w:rFonts w:cs="Arial"/>
          <w:szCs w:val="22"/>
        </w:rPr>
      </w:pPr>
      <w:r>
        <w:rPr>
          <w:rFonts w:cs="Arial"/>
          <w:szCs w:val="22"/>
        </w:rPr>
        <w:t xml:space="preserve">Google search </w:t>
      </w:r>
      <w:r w:rsidR="00134107">
        <w:rPr>
          <w:rFonts w:cs="Arial"/>
          <w:szCs w:val="22"/>
        </w:rPr>
        <w:t xml:space="preserve">on the site has been </w:t>
      </w:r>
      <w:r>
        <w:rPr>
          <w:rFonts w:cs="Arial"/>
          <w:szCs w:val="22"/>
        </w:rPr>
        <w:t>upgraded</w:t>
      </w:r>
      <w:r w:rsidR="00134107">
        <w:rPr>
          <w:rFonts w:cs="Arial"/>
          <w:szCs w:val="22"/>
        </w:rPr>
        <w:t xml:space="preserve"> to avoid showing sponsored ads. These typically promote non-accredited services. </w:t>
      </w:r>
    </w:p>
    <w:p w:rsidR="004337DB" w:rsidRPr="00D35548" w:rsidRDefault="004337DB" w:rsidP="00D35548"/>
    <w:p w:rsidR="006E66A1" w:rsidRPr="002C47AF" w:rsidRDefault="006E66A1" w:rsidP="0075693A">
      <w:pPr>
        <w:pStyle w:val="Heading2"/>
        <w:pBdr>
          <w:bottom w:val="single" w:sz="4" w:space="1" w:color="auto"/>
        </w:pBdr>
        <w:shd w:val="clear" w:color="auto" w:fill="FFFFFF" w:themeFill="background1"/>
        <w:rPr>
          <w:b/>
          <w:bCs/>
          <w:szCs w:val="22"/>
          <w:u w:val="none"/>
        </w:rPr>
      </w:pPr>
      <w:r w:rsidRPr="002C47AF">
        <w:rPr>
          <w:b/>
          <w:bCs/>
          <w:szCs w:val="22"/>
          <w:u w:val="none"/>
        </w:rPr>
        <w:t>ILAC MCC</w:t>
      </w:r>
    </w:p>
    <w:p w:rsidR="007B2EA3" w:rsidRPr="00B65F40" w:rsidRDefault="007B2EA3" w:rsidP="007B2EA3">
      <w:pPr>
        <w:rPr>
          <w:rFonts w:cs="Arial"/>
          <w:szCs w:val="22"/>
        </w:rPr>
      </w:pPr>
    </w:p>
    <w:p w:rsidR="00D3329A" w:rsidRDefault="00D3329A" w:rsidP="007B2EA3">
      <w:pPr>
        <w:rPr>
          <w:rFonts w:cs="Arial"/>
          <w:szCs w:val="22"/>
          <w:u w:val="single"/>
        </w:rPr>
      </w:pPr>
      <w:r>
        <w:rPr>
          <w:rFonts w:cs="Arial"/>
          <w:szCs w:val="22"/>
          <w:u w:val="single"/>
        </w:rPr>
        <w:t>Promotional Brochures</w:t>
      </w:r>
    </w:p>
    <w:p w:rsidR="00D3329A" w:rsidRDefault="00D3329A" w:rsidP="007B2EA3">
      <w:pPr>
        <w:rPr>
          <w:rFonts w:cs="Arial"/>
          <w:szCs w:val="22"/>
        </w:rPr>
      </w:pPr>
    </w:p>
    <w:p w:rsidR="00D3329A" w:rsidRDefault="00D3329A" w:rsidP="007B2EA3">
      <w:pPr>
        <w:rPr>
          <w:rFonts w:cs="Arial"/>
          <w:szCs w:val="22"/>
        </w:rPr>
      </w:pPr>
      <w:r>
        <w:rPr>
          <w:rFonts w:cs="Arial"/>
          <w:szCs w:val="22"/>
        </w:rPr>
        <w:t>The ILAC MCC is currently drafting three promotional brochures:</w:t>
      </w:r>
    </w:p>
    <w:p w:rsidR="00D3329A" w:rsidRDefault="00D3329A" w:rsidP="00D3329A">
      <w:pPr>
        <w:pStyle w:val="ListParagraph"/>
        <w:numPr>
          <w:ilvl w:val="0"/>
          <w:numId w:val="22"/>
        </w:numPr>
        <w:rPr>
          <w:rFonts w:cs="Arial"/>
          <w:szCs w:val="22"/>
        </w:rPr>
      </w:pPr>
      <w:r>
        <w:rPr>
          <w:rFonts w:cs="Arial"/>
          <w:szCs w:val="22"/>
        </w:rPr>
        <w:t>PT</w:t>
      </w:r>
    </w:p>
    <w:p w:rsidR="00D3329A" w:rsidRPr="00D3329A" w:rsidRDefault="00D3329A" w:rsidP="00D3329A">
      <w:pPr>
        <w:pStyle w:val="ListParagraph"/>
        <w:numPr>
          <w:ilvl w:val="0"/>
          <w:numId w:val="22"/>
        </w:numPr>
        <w:rPr>
          <w:rFonts w:cs="Arial"/>
          <w:szCs w:val="22"/>
        </w:rPr>
      </w:pPr>
      <w:r w:rsidRPr="00D3329A">
        <w:rPr>
          <w:rFonts w:cs="Arial"/>
          <w:szCs w:val="22"/>
        </w:rPr>
        <w:t>RMP</w:t>
      </w:r>
    </w:p>
    <w:p w:rsidR="00D3329A" w:rsidRPr="00D3329A" w:rsidRDefault="00D3329A" w:rsidP="00D3329A">
      <w:pPr>
        <w:pStyle w:val="ListParagraph"/>
        <w:numPr>
          <w:ilvl w:val="0"/>
          <w:numId w:val="22"/>
        </w:numPr>
        <w:rPr>
          <w:rFonts w:cs="Arial"/>
          <w:szCs w:val="22"/>
        </w:rPr>
      </w:pPr>
      <w:r w:rsidRPr="00D3329A">
        <w:rPr>
          <w:rFonts w:cs="Arial"/>
          <w:szCs w:val="22"/>
        </w:rPr>
        <w:t>Calibration</w:t>
      </w:r>
    </w:p>
    <w:p w:rsidR="00D3329A" w:rsidRPr="00D3329A" w:rsidRDefault="00D3329A" w:rsidP="007B2EA3">
      <w:pPr>
        <w:rPr>
          <w:rFonts w:cs="Arial"/>
          <w:szCs w:val="22"/>
        </w:rPr>
      </w:pPr>
    </w:p>
    <w:p w:rsidR="007B2EA3" w:rsidRPr="00B65F40" w:rsidRDefault="007B2EA3" w:rsidP="007B2EA3">
      <w:pPr>
        <w:rPr>
          <w:rFonts w:cs="Arial"/>
          <w:szCs w:val="22"/>
          <w:u w:val="single"/>
        </w:rPr>
      </w:pPr>
      <w:r w:rsidRPr="00B65F40">
        <w:rPr>
          <w:rFonts w:cs="Arial"/>
          <w:szCs w:val="22"/>
          <w:u w:val="single"/>
        </w:rPr>
        <w:t>ILAC Website</w:t>
      </w:r>
    </w:p>
    <w:p w:rsidR="00C12FB4" w:rsidRDefault="00C12FB4" w:rsidP="00AA4E46">
      <w:pPr>
        <w:rPr>
          <w:rFonts w:cs="Arial"/>
          <w:szCs w:val="22"/>
        </w:rPr>
      </w:pPr>
    </w:p>
    <w:p w:rsidR="00E520B8" w:rsidRPr="002867B6" w:rsidRDefault="00D3329A" w:rsidP="00D3329A">
      <w:pPr>
        <w:rPr>
          <w:rFonts w:cs="Arial"/>
          <w:b/>
          <w:szCs w:val="22"/>
        </w:rPr>
      </w:pPr>
      <w:r>
        <w:rPr>
          <w:rFonts w:cs="Arial"/>
          <w:szCs w:val="22"/>
        </w:rPr>
        <w:t xml:space="preserve">Following the launch of the </w:t>
      </w:r>
      <w:r w:rsidR="002867B6">
        <w:rPr>
          <w:rFonts w:cs="Arial"/>
          <w:szCs w:val="22"/>
        </w:rPr>
        <w:t xml:space="preserve">ILAC website </w:t>
      </w:r>
      <w:r>
        <w:rPr>
          <w:rFonts w:cs="Arial"/>
          <w:szCs w:val="22"/>
        </w:rPr>
        <w:t xml:space="preserve">in August, work has continued (managed by the Secretariat) on the Members Area of the site. This will </w:t>
      </w:r>
      <w:r w:rsidR="002867B6" w:rsidRPr="002867B6">
        <w:rPr>
          <w:rFonts w:cs="Arial"/>
          <w:szCs w:val="22"/>
        </w:rPr>
        <w:t>provide greater functionality such as online voting, and document commenting.</w:t>
      </w:r>
      <w:r w:rsidR="005224EC">
        <w:rPr>
          <w:rFonts w:cs="Arial"/>
          <w:szCs w:val="22"/>
        </w:rPr>
        <w:t xml:space="preserve"> </w:t>
      </w:r>
    </w:p>
    <w:p w:rsidR="00C12FB4" w:rsidRDefault="00C12FB4" w:rsidP="007B2EA3">
      <w:pPr>
        <w:rPr>
          <w:rFonts w:cs="Arial"/>
          <w:szCs w:val="22"/>
        </w:rPr>
      </w:pPr>
    </w:p>
    <w:p w:rsidR="007B2EA3" w:rsidRPr="00B65F40" w:rsidRDefault="007B2EA3" w:rsidP="007B2EA3">
      <w:pPr>
        <w:rPr>
          <w:rFonts w:cs="Arial"/>
          <w:szCs w:val="22"/>
          <w:u w:val="single"/>
        </w:rPr>
      </w:pPr>
      <w:r w:rsidRPr="00B65F40">
        <w:rPr>
          <w:rFonts w:cs="Arial"/>
          <w:szCs w:val="22"/>
          <w:u w:val="single"/>
        </w:rPr>
        <w:t>ILAC News</w:t>
      </w:r>
    </w:p>
    <w:p w:rsidR="007B2EA3" w:rsidRPr="00B65F40" w:rsidRDefault="007B2EA3" w:rsidP="007B2EA3">
      <w:pPr>
        <w:rPr>
          <w:rFonts w:cs="Arial"/>
          <w:szCs w:val="22"/>
        </w:rPr>
      </w:pPr>
    </w:p>
    <w:p w:rsidR="0044254D" w:rsidRDefault="0044254D" w:rsidP="00E520B8">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70"/>
      </w:tblGrid>
      <w:tr w:rsidR="00EE78D2" w:rsidTr="0060060C">
        <w:tc>
          <w:tcPr>
            <w:tcW w:w="3652" w:type="dxa"/>
          </w:tcPr>
          <w:p w:rsidR="00EE78D2" w:rsidRDefault="00EE78D2" w:rsidP="00E520B8">
            <w:pPr>
              <w:rPr>
                <w:rFonts w:cs="Arial"/>
                <w:szCs w:val="22"/>
              </w:rPr>
            </w:pPr>
            <w:r>
              <w:rPr>
                <w:noProof/>
                <w:lang w:val="en-US" w:eastAsia="zh-CN" w:bidi="he-IL"/>
              </w:rPr>
              <w:drawing>
                <wp:inline distT="0" distB="0" distL="0" distR="0" wp14:anchorId="01D68211" wp14:editId="01D68212">
                  <wp:extent cx="1876425" cy="2657644"/>
                  <wp:effectExtent l="0" t="0" r="0"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6812" t="15376" r="37865" b="20833"/>
                          <a:stretch/>
                        </pic:blipFill>
                        <pic:spPr bwMode="auto">
                          <a:xfrm>
                            <a:off x="0" y="0"/>
                            <a:ext cx="1878124" cy="2660050"/>
                          </a:xfrm>
                          <a:prstGeom prst="rect">
                            <a:avLst/>
                          </a:prstGeom>
                          <a:noFill/>
                          <a:ln>
                            <a:noFill/>
                          </a:ln>
                          <a:effectLst/>
                          <a:extLst/>
                        </pic:spPr>
                      </pic:pic>
                    </a:graphicData>
                  </a:graphic>
                </wp:inline>
              </w:drawing>
            </w:r>
          </w:p>
        </w:tc>
        <w:tc>
          <w:tcPr>
            <w:tcW w:w="4870" w:type="dxa"/>
          </w:tcPr>
          <w:p w:rsidR="0060060C" w:rsidRDefault="0060060C" w:rsidP="0060060C">
            <w:pPr>
              <w:rPr>
                <w:rFonts w:cs="Arial"/>
                <w:szCs w:val="22"/>
              </w:rPr>
            </w:pPr>
            <w:r>
              <w:rPr>
                <w:rFonts w:cs="Arial"/>
                <w:szCs w:val="22"/>
              </w:rPr>
              <w:t xml:space="preserve">ILAC News was published in October 2014. </w:t>
            </w:r>
          </w:p>
          <w:p w:rsidR="0060060C" w:rsidRDefault="0060060C" w:rsidP="00EE78D2">
            <w:pPr>
              <w:rPr>
                <w:rFonts w:cs="Arial"/>
                <w:szCs w:val="22"/>
              </w:rPr>
            </w:pPr>
          </w:p>
          <w:p w:rsidR="00EE78D2" w:rsidRDefault="00EE78D2" w:rsidP="00EE78D2">
            <w:pPr>
              <w:rPr>
                <w:rFonts w:cs="Arial"/>
                <w:szCs w:val="22"/>
              </w:rPr>
            </w:pPr>
            <w:r>
              <w:rPr>
                <w:rFonts w:cs="Arial"/>
                <w:szCs w:val="22"/>
              </w:rPr>
              <w:t xml:space="preserve">The edition was sent to 1,066 subscribers (up from 800). </w:t>
            </w:r>
          </w:p>
          <w:p w:rsidR="00EE78D2" w:rsidRDefault="00EE78D2" w:rsidP="00EE78D2">
            <w:pPr>
              <w:rPr>
                <w:rFonts w:cs="Arial"/>
                <w:szCs w:val="22"/>
              </w:rPr>
            </w:pPr>
          </w:p>
          <w:p w:rsidR="00EE78D2" w:rsidRDefault="00EE78D2" w:rsidP="00EE78D2">
            <w:pPr>
              <w:rPr>
                <w:rFonts w:cs="Arial"/>
                <w:szCs w:val="22"/>
              </w:rPr>
            </w:pPr>
            <w:r>
              <w:rPr>
                <w:rFonts w:cs="Arial"/>
                <w:szCs w:val="22"/>
              </w:rPr>
              <w:t xml:space="preserve">The latest edition was opened by 45% (483) recipients, as well as being accessed over 1000 times from the ILAC website. </w:t>
            </w:r>
          </w:p>
          <w:p w:rsidR="00EE78D2" w:rsidRDefault="00EE78D2" w:rsidP="00E520B8">
            <w:pPr>
              <w:rPr>
                <w:rFonts w:cs="Arial"/>
                <w:szCs w:val="22"/>
              </w:rPr>
            </w:pPr>
          </w:p>
          <w:p w:rsidR="00EE78D2" w:rsidRDefault="00EE78D2" w:rsidP="00EE78D2">
            <w:pPr>
              <w:rPr>
                <w:rFonts w:cs="Arial"/>
                <w:szCs w:val="22"/>
              </w:rPr>
            </w:pPr>
            <w:r>
              <w:rPr>
                <w:rFonts w:cs="Arial"/>
                <w:szCs w:val="22"/>
              </w:rPr>
              <w:t>The next edition is due for publication in April 2015.</w:t>
            </w:r>
          </w:p>
          <w:p w:rsidR="00EE78D2" w:rsidRDefault="00EE78D2" w:rsidP="00E520B8">
            <w:pPr>
              <w:rPr>
                <w:rFonts w:cs="Arial"/>
                <w:szCs w:val="22"/>
              </w:rPr>
            </w:pPr>
          </w:p>
        </w:tc>
      </w:tr>
    </w:tbl>
    <w:p w:rsidR="00EE78D2" w:rsidRDefault="00EE78D2" w:rsidP="00E520B8">
      <w:pPr>
        <w:rPr>
          <w:rFonts w:cs="Arial"/>
          <w:szCs w:val="22"/>
        </w:rPr>
      </w:pPr>
    </w:p>
    <w:p w:rsidR="00142F8E" w:rsidRDefault="00142F8E" w:rsidP="00142F8E">
      <w:pPr>
        <w:rPr>
          <w:rFonts w:cs="Arial"/>
          <w:szCs w:val="22"/>
        </w:rPr>
      </w:pPr>
    </w:p>
    <w:p w:rsidR="00462689" w:rsidRPr="00462689" w:rsidRDefault="00462689" w:rsidP="00462689">
      <w:pPr>
        <w:rPr>
          <w:rFonts w:cs="Arial"/>
          <w:szCs w:val="22"/>
          <w:u w:val="single"/>
        </w:rPr>
      </w:pPr>
      <w:r w:rsidRPr="00462689">
        <w:rPr>
          <w:rFonts w:cs="Arial"/>
          <w:szCs w:val="22"/>
          <w:u w:val="single"/>
        </w:rPr>
        <w:t>Consultation responses</w:t>
      </w:r>
    </w:p>
    <w:p w:rsidR="000F229A" w:rsidRDefault="000F229A" w:rsidP="00142F8E">
      <w:pPr>
        <w:rPr>
          <w:rFonts w:cs="Arial"/>
          <w:szCs w:val="22"/>
        </w:rPr>
      </w:pPr>
    </w:p>
    <w:p w:rsidR="0060060C" w:rsidRDefault="006B430B" w:rsidP="006B430B">
      <w:pPr>
        <w:rPr>
          <w:rFonts w:cs="Arial"/>
          <w:szCs w:val="22"/>
        </w:rPr>
      </w:pPr>
      <w:r>
        <w:rPr>
          <w:rFonts w:cs="Arial"/>
          <w:szCs w:val="22"/>
        </w:rPr>
        <w:t xml:space="preserve">Many ABs respond to relevant national policy consultations, however there is also a place for ILAC to respond where it concerns the MRA. While it will serve to support the extended use of accreditation, it also provides a marketing opportunity as responses are usually published online. </w:t>
      </w:r>
    </w:p>
    <w:p w:rsidR="0060060C" w:rsidRDefault="0060060C" w:rsidP="006B430B">
      <w:pPr>
        <w:rPr>
          <w:rFonts w:cs="Arial"/>
          <w:szCs w:val="22"/>
        </w:rPr>
      </w:pPr>
    </w:p>
    <w:p w:rsidR="0060060C" w:rsidRDefault="0060060C" w:rsidP="006B430B">
      <w:pPr>
        <w:rPr>
          <w:rFonts w:cs="Arial"/>
          <w:szCs w:val="22"/>
        </w:rPr>
      </w:pPr>
      <w:r>
        <w:rPr>
          <w:rFonts w:cs="Arial"/>
          <w:szCs w:val="22"/>
        </w:rPr>
        <w:t>In the past 12 months, the ILAC Secretariat has provided a response to the:</w:t>
      </w:r>
    </w:p>
    <w:p w:rsidR="0060060C" w:rsidRDefault="0060060C" w:rsidP="006B430B">
      <w:pPr>
        <w:rPr>
          <w:rFonts w:cs="Arial"/>
          <w:szCs w:val="22"/>
        </w:rPr>
      </w:pPr>
    </w:p>
    <w:p w:rsidR="00462689" w:rsidRPr="0060060C" w:rsidRDefault="0060060C" w:rsidP="0060060C">
      <w:pPr>
        <w:pStyle w:val="ListParagraph"/>
        <w:numPr>
          <w:ilvl w:val="0"/>
          <w:numId w:val="23"/>
        </w:numPr>
        <w:rPr>
          <w:rFonts w:cs="Arial"/>
          <w:szCs w:val="22"/>
        </w:rPr>
      </w:pPr>
      <w:r w:rsidRPr="0060060C">
        <w:rPr>
          <w:rFonts w:cs="Arial"/>
          <w:szCs w:val="22"/>
        </w:rPr>
        <w:t>US Coast Guard Agency</w:t>
      </w:r>
    </w:p>
    <w:p w:rsidR="0060060C" w:rsidRPr="0060060C" w:rsidRDefault="0060060C" w:rsidP="0060060C">
      <w:pPr>
        <w:pStyle w:val="ListParagraph"/>
        <w:numPr>
          <w:ilvl w:val="0"/>
          <w:numId w:val="23"/>
        </w:numPr>
        <w:rPr>
          <w:rFonts w:cs="Arial"/>
          <w:szCs w:val="22"/>
        </w:rPr>
      </w:pPr>
      <w:r w:rsidRPr="0060060C">
        <w:rPr>
          <w:rFonts w:cs="Arial"/>
          <w:szCs w:val="22"/>
        </w:rPr>
        <w:t>Maryland Medical Marijuana Commission</w:t>
      </w:r>
    </w:p>
    <w:p w:rsidR="009D338A" w:rsidRDefault="009D338A" w:rsidP="00C30527">
      <w:pPr>
        <w:rPr>
          <w:rFonts w:cs="Arial"/>
          <w:szCs w:val="22"/>
        </w:rPr>
      </w:pPr>
    </w:p>
    <w:p w:rsidR="009D338A" w:rsidRPr="009D338A" w:rsidRDefault="009D338A" w:rsidP="009D338A">
      <w:pPr>
        <w:rPr>
          <w:rFonts w:cs="Arial"/>
          <w:szCs w:val="22"/>
          <w:u w:val="single"/>
        </w:rPr>
      </w:pPr>
      <w:r w:rsidRPr="009D338A">
        <w:rPr>
          <w:rFonts w:cs="Arial"/>
          <w:szCs w:val="22"/>
          <w:u w:val="single"/>
        </w:rPr>
        <w:t xml:space="preserve">Revision of </w:t>
      </w:r>
      <w:r w:rsidR="00967FD5">
        <w:rPr>
          <w:rFonts w:cs="Arial"/>
          <w:szCs w:val="22"/>
          <w:u w:val="single"/>
        </w:rPr>
        <w:t>R4</w:t>
      </w:r>
    </w:p>
    <w:p w:rsidR="00142F8E" w:rsidRDefault="00142F8E" w:rsidP="00C30527">
      <w:pPr>
        <w:rPr>
          <w:rFonts w:cs="Arial"/>
          <w:szCs w:val="22"/>
        </w:rPr>
      </w:pPr>
    </w:p>
    <w:p w:rsidR="0010194E" w:rsidRDefault="0060060C" w:rsidP="009D338A">
      <w:pPr>
        <w:pStyle w:val="BBCText"/>
        <w:jc w:val="both"/>
        <w:rPr>
          <w:rFonts w:ascii="Arial" w:hAnsi="Arial" w:cs="Arial"/>
          <w:sz w:val="22"/>
          <w:szCs w:val="22"/>
        </w:rPr>
      </w:pPr>
      <w:r>
        <w:rPr>
          <w:rFonts w:ascii="Arial" w:hAnsi="Arial" w:cs="Arial"/>
          <w:sz w:val="22"/>
          <w:szCs w:val="22"/>
        </w:rPr>
        <w:t xml:space="preserve">Following a comments period, the document has been updated and is ready for ballot. To avoid confusion with ILAC R7, being out for a second round of comments, the ballot for ILAC R4 will follow. </w:t>
      </w:r>
    </w:p>
    <w:p w:rsidR="006B430B" w:rsidRDefault="006B430B" w:rsidP="009D338A">
      <w:pPr>
        <w:pStyle w:val="BBCText"/>
        <w:jc w:val="both"/>
        <w:rPr>
          <w:rFonts w:ascii="Arial" w:hAnsi="Arial" w:cs="Arial"/>
          <w:sz w:val="22"/>
          <w:szCs w:val="22"/>
        </w:rPr>
      </w:pPr>
    </w:p>
    <w:p w:rsidR="009D2272" w:rsidRPr="009D2272" w:rsidRDefault="009D2272" w:rsidP="009D338A">
      <w:pPr>
        <w:pStyle w:val="BBCText"/>
        <w:jc w:val="both"/>
        <w:rPr>
          <w:rFonts w:ascii="Arial" w:hAnsi="Arial" w:cs="Arial"/>
          <w:sz w:val="22"/>
          <w:szCs w:val="22"/>
          <w:u w:val="single"/>
        </w:rPr>
      </w:pPr>
      <w:r w:rsidRPr="009D2272">
        <w:rPr>
          <w:rFonts w:ascii="Arial" w:hAnsi="Arial" w:cs="Arial"/>
          <w:sz w:val="22"/>
          <w:szCs w:val="22"/>
          <w:u w:val="single"/>
        </w:rPr>
        <w:t>JCTLM Newsletter</w:t>
      </w:r>
    </w:p>
    <w:p w:rsidR="009D2272" w:rsidRDefault="009D2272" w:rsidP="009D338A">
      <w:pPr>
        <w:pStyle w:val="BBCText"/>
        <w:jc w:val="both"/>
        <w:rPr>
          <w:rFonts w:ascii="Arial" w:hAnsi="Arial" w:cs="Arial"/>
          <w:sz w:val="22"/>
          <w:szCs w:val="22"/>
        </w:rPr>
      </w:pPr>
    </w:p>
    <w:p w:rsidR="00D51F24" w:rsidRDefault="009D2272" w:rsidP="009D2272">
      <w:pPr>
        <w:pStyle w:val="BBCText"/>
        <w:jc w:val="both"/>
        <w:rPr>
          <w:rFonts w:cs="Arial"/>
          <w:b/>
          <w:szCs w:val="22"/>
        </w:rPr>
      </w:pPr>
      <w:r>
        <w:rPr>
          <w:rFonts w:ascii="Arial" w:hAnsi="Arial" w:cs="Arial"/>
          <w:sz w:val="22"/>
          <w:szCs w:val="22"/>
        </w:rPr>
        <w:t xml:space="preserve">Following a Ex decision in Frankfurt 2014, the ILAC MCC agreed to support a key stakeholder, the </w:t>
      </w:r>
      <w:r w:rsidRPr="009D2272">
        <w:rPr>
          <w:rFonts w:ascii="Arial" w:hAnsi="Arial" w:cs="Arial"/>
          <w:sz w:val="22"/>
          <w:szCs w:val="22"/>
        </w:rPr>
        <w:t>Joint Committee for Traceability in Laboratory Medicine</w:t>
      </w:r>
      <w:r>
        <w:rPr>
          <w:rFonts w:ascii="Arial" w:hAnsi="Arial" w:cs="Arial"/>
          <w:sz w:val="22"/>
          <w:szCs w:val="22"/>
        </w:rPr>
        <w:t xml:space="preserve">. The JCTLM are keen to improve the quality of their communications, and so the ILAC MCC has produced the latest edition of their newsletter. This was distributed in March 2015. </w:t>
      </w:r>
    </w:p>
    <w:p w:rsidR="00D51F24" w:rsidRDefault="00D51F24" w:rsidP="002C47AF">
      <w:pPr>
        <w:rPr>
          <w:rFonts w:cs="Arial"/>
          <w:b/>
          <w:szCs w:val="22"/>
        </w:rPr>
      </w:pPr>
    </w:p>
    <w:p w:rsidR="00D51F24" w:rsidRDefault="00D51F24" w:rsidP="002C47AF">
      <w:pPr>
        <w:rPr>
          <w:rFonts w:cs="Arial"/>
          <w:b/>
          <w:szCs w:val="22"/>
        </w:rPr>
      </w:pPr>
    </w:p>
    <w:p w:rsidR="00015A44" w:rsidRPr="00E80A67" w:rsidRDefault="0078629E" w:rsidP="002C47AF">
      <w:pPr>
        <w:rPr>
          <w:rFonts w:cs="Arial"/>
          <w:b/>
          <w:szCs w:val="22"/>
        </w:rPr>
      </w:pPr>
      <w:r w:rsidRPr="00E80A67">
        <w:rPr>
          <w:rFonts w:cs="Arial"/>
          <w:b/>
          <w:szCs w:val="22"/>
        </w:rPr>
        <w:t>Jon Murthy</w:t>
      </w:r>
    </w:p>
    <w:p w:rsidR="003E6779" w:rsidRPr="002C47AF" w:rsidRDefault="00015A44" w:rsidP="002C47AF">
      <w:pPr>
        <w:rPr>
          <w:rFonts w:cs="Arial"/>
          <w:szCs w:val="22"/>
        </w:rPr>
      </w:pPr>
      <w:r w:rsidRPr="00E80A67">
        <w:rPr>
          <w:rFonts w:cs="Arial"/>
          <w:szCs w:val="22"/>
        </w:rPr>
        <w:t xml:space="preserve">Chair, ILAC </w:t>
      </w:r>
      <w:r w:rsidR="008076FA">
        <w:rPr>
          <w:rFonts w:cs="Arial"/>
          <w:szCs w:val="22"/>
        </w:rPr>
        <w:t xml:space="preserve">&amp; IAF </w:t>
      </w:r>
      <w:r w:rsidRPr="00E80A67">
        <w:rPr>
          <w:rFonts w:cs="Arial"/>
          <w:szCs w:val="22"/>
        </w:rPr>
        <w:t>Marketing &amp; Communications Committee</w:t>
      </w:r>
      <w:r w:rsidR="008076FA">
        <w:rPr>
          <w:rFonts w:cs="Arial"/>
          <w:szCs w:val="22"/>
        </w:rPr>
        <w:t xml:space="preserve"> (</w:t>
      </w:r>
      <w:r w:rsidR="00D51F24">
        <w:rPr>
          <w:rFonts w:cs="Arial"/>
          <w:szCs w:val="22"/>
        </w:rPr>
        <w:t>March 2015</w:t>
      </w:r>
      <w:r w:rsidR="008076FA">
        <w:rPr>
          <w:rFonts w:cs="Arial"/>
          <w:szCs w:val="22"/>
        </w:rPr>
        <w:t>)</w:t>
      </w:r>
    </w:p>
    <w:sectPr w:rsidR="003E6779" w:rsidRPr="002C47AF">
      <w:footerReference w:type="even"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F70" w:rsidRDefault="00212F70">
      <w:r>
        <w:separator/>
      </w:r>
    </w:p>
  </w:endnote>
  <w:endnote w:type="continuationSeparator" w:id="0">
    <w:p w:rsidR="00212F70" w:rsidRDefault="0021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E4C" w:rsidRDefault="007A6E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6E4C" w:rsidRDefault="007A6E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E4C" w:rsidRDefault="00180712" w:rsidP="00433754">
    <w:pPr>
      <w:pStyle w:val="Footer"/>
      <w:ind w:right="360"/>
      <w:jc w:val="right"/>
      <w:rPr>
        <w:sz w:val="18"/>
        <w:szCs w:val="18"/>
      </w:rPr>
    </w:pPr>
    <w:r>
      <w:rPr>
        <w:sz w:val="18"/>
        <w:szCs w:val="18"/>
      </w:rPr>
      <w:t>_______________________________________________________________________________</w:t>
    </w:r>
    <w:r w:rsidRPr="00180712">
      <w:rPr>
        <w:sz w:val="18"/>
        <w:szCs w:val="18"/>
      </w:rPr>
      <w:fldChar w:fldCharType="begin"/>
    </w:r>
    <w:r w:rsidRPr="00180712">
      <w:rPr>
        <w:sz w:val="18"/>
        <w:szCs w:val="18"/>
      </w:rPr>
      <w:instrText xml:space="preserve"> FILENAME   \* MERGEFORMAT </w:instrText>
    </w:r>
    <w:r w:rsidRPr="00180712">
      <w:rPr>
        <w:sz w:val="18"/>
        <w:szCs w:val="18"/>
      </w:rPr>
      <w:fldChar w:fldCharType="separate"/>
    </w:r>
    <w:r>
      <w:rPr>
        <w:noProof/>
        <w:sz w:val="18"/>
        <w:szCs w:val="18"/>
      </w:rPr>
      <w:t>JEC13-6.1_ILAC MCC IAF CMC report April 2015</w:t>
    </w:r>
    <w:r w:rsidRPr="00180712">
      <w:rPr>
        <w:sz w:val="18"/>
        <w:szCs w:val="18"/>
      </w:rPr>
      <w:fldChar w:fldCharType="end"/>
    </w:r>
  </w:p>
  <w:p w:rsidR="00180712" w:rsidRPr="00180712" w:rsidRDefault="00180712" w:rsidP="00180712">
    <w:pPr>
      <w:pStyle w:val="Footer"/>
      <w:ind w:right="360"/>
      <w:jc w:val="right"/>
      <w:rPr>
        <w:sz w:val="18"/>
        <w:szCs w:val="18"/>
      </w:rPr>
    </w:pPr>
    <w:r w:rsidRPr="00180712">
      <w:rPr>
        <w:sz w:val="18"/>
        <w:szCs w:val="18"/>
      </w:rPr>
      <w:t xml:space="preserve">Page </w:t>
    </w:r>
    <w:r w:rsidRPr="00180712">
      <w:rPr>
        <w:sz w:val="18"/>
        <w:szCs w:val="18"/>
      </w:rPr>
      <w:fldChar w:fldCharType="begin"/>
    </w:r>
    <w:r w:rsidRPr="00180712">
      <w:rPr>
        <w:sz w:val="18"/>
        <w:szCs w:val="18"/>
      </w:rPr>
      <w:instrText xml:space="preserve"> PAGE  \* Arabic  \* MERGEFORMAT </w:instrText>
    </w:r>
    <w:r w:rsidRPr="00180712">
      <w:rPr>
        <w:sz w:val="18"/>
        <w:szCs w:val="18"/>
      </w:rPr>
      <w:fldChar w:fldCharType="separate"/>
    </w:r>
    <w:r w:rsidR="00107498">
      <w:rPr>
        <w:noProof/>
        <w:sz w:val="18"/>
        <w:szCs w:val="18"/>
      </w:rPr>
      <w:t>3</w:t>
    </w:r>
    <w:r w:rsidRPr="00180712">
      <w:rPr>
        <w:sz w:val="18"/>
        <w:szCs w:val="18"/>
      </w:rPr>
      <w:fldChar w:fldCharType="end"/>
    </w:r>
    <w:r w:rsidRPr="00180712">
      <w:rPr>
        <w:sz w:val="18"/>
        <w:szCs w:val="18"/>
      </w:rPr>
      <w:t xml:space="preserve"> of </w:t>
    </w:r>
    <w:r w:rsidRPr="00180712">
      <w:rPr>
        <w:sz w:val="18"/>
        <w:szCs w:val="18"/>
      </w:rPr>
      <w:fldChar w:fldCharType="begin"/>
    </w:r>
    <w:r w:rsidRPr="00180712">
      <w:rPr>
        <w:sz w:val="18"/>
        <w:szCs w:val="18"/>
      </w:rPr>
      <w:instrText xml:space="preserve"> NUMPAGES  \* Arabic  \* MERGEFORMAT </w:instrText>
    </w:r>
    <w:r w:rsidRPr="00180712">
      <w:rPr>
        <w:sz w:val="18"/>
        <w:szCs w:val="18"/>
      </w:rPr>
      <w:fldChar w:fldCharType="separate"/>
    </w:r>
    <w:r w:rsidR="00107498">
      <w:rPr>
        <w:noProof/>
        <w:sz w:val="18"/>
        <w:szCs w:val="18"/>
      </w:rPr>
      <w:t>5</w:t>
    </w:r>
    <w:r w:rsidRPr="00180712">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F70" w:rsidRDefault="00212F70">
      <w:r>
        <w:separator/>
      </w:r>
    </w:p>
  </w:footnote>
  <w:footnote w:type="continuationSeparator" w:id="0">
    <w:p w:rsidR="00212F70" w:rsidRDefault="00212F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A0C4B"/>
    <w:multiLevelType w:val="hybridMultilevel"/>
    <w:tmpl w:val="7F34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D15105"/>
    <w:multiLevelType w:val="hybridMultilevel"/>
    <w:tmpl w:val="0256EC7C"/>
    <w:lvl w:ilvl="0" w:tplc="DEEA781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5F769F6"/>
    <w:multiLevelType w:val="hybridMultilevel"/>
    <w:tmpl w:val="8FCE73A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664369A"/>
    <w:multiLevelType w:val="hybridMultilevel"/>
    <w:tmpl w:val="ECC60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D71633"/>
    <w:multiLevelType w:val="hybridMultilevel"/>
    <w:tmpl w:val="96D8534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
    <w:nsid w:val="1FF07A2F"/>
    <w:multiLevelType w:val="hybridMultilevel"/>
    <w:tmpl w:val="74DE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296B6D"/>
    <w:multiLevelType w:val="multilevel"/>
    <w:tmpl w:val="01D0D6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63E400A"/>
    <w:multiLevelType w:val="multilevel"/>
    <w:tmpl w:val="1952A5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736714B"/>
    <w:multiLevelType w:val="hybridMultilevel"/>
    <w:tmpl w:val="2F46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270089"/>
    <w:multiLevelType w:val="hybridMultilevel"/>
    <w:tmpl w:val="87C296EA"/>
    <w:lvl w:ilvl="0" w:tplc="DEEA781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A8A2052"/>
    <w:multiLevelType w:val="hybridMultilevel"/>
    <w:tmpl w:val="44E68B76"/>
    <w:lvl w:ilvl="0" w:tplc="DEEA781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2B754B"/>
    <w:multiLevelType w:val="hybridMultilevel"/>
    <w:tmpl w:val="2F320B4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7404BD6"/>
    <w:multiLevelType w:val="hybridMultilevel"/>
    <w:tmpl w:val="41E2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FE2629"/>
    <w:multiLevelType w:val="hybridMultilevel"/>
    <w:tmpl w:val="57F48E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A783CFB"/>
    <w:multiLevelType w:val="hybridMultilevel"/>
    <w:tmpl w:val="466288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97700D"/>
    <w:multiLevelType w:val="hybridMultilevel"/>
    <w:tmpl w:val="D560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B208A3"/>
    <w:multiLevelType w:val="hybridMultilevel"/>
    <w:tmpl w:val="E9D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25315F"/>
    <w:multiLevelType w:val="hybridMultilevel"/>
    <w:tmpl w:val="8256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675F79"/>
    <w:multiLevelType w:val="hybridMultilevel"/>
    <w:tmpl w:val="E9EE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9C5B3A"/>
    <w:multiLevelType w:val="hybridMultilevel"/>
    <w:tmpl w:val="248A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D62CB5"/>
    <w:multiLevelType w:val="hybridMultilevel"/>
    <w:tmpl w:val="CA1C4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8244BA"/>
    <w:multiLevelType w:val="hybridMultilevel"/>
    <w:tmpl w:val="BD7A88B4"/>
    <w:lvl w:ilvl="0" w:tplc="7BA264CE">
      <w:start w:val="2016"/>
      <w:numFmt w:val="decimal"/>
      <w:lvlText w:val="%1"/>
      <w:lvlJc w:val="left"/>
      <w:pPr>
        <w:ind w:left="840" w:hanging="48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C841A4"/>
    <w:multiLevelType w:val="hybridMultilevel"/>
    <w:tmpl w:val="BE9CDDA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2"/>
  </w:num>
  <w:num w:numId="3">
    <w:abstractNumId w:val="9"/>
  </w:num>
  <w:num w:numId="4">
    <w:abstractNumId w:val="10"/>
  </w:num>
  <w:num w:numId="5">
    <w:abstractNumId w:val="1"/>
  </w:num>
  <w:num w:numId="6">
    <w:abstractNumId w:val="14"/>
  </w:num>
  <w:num w:numId="7">
    <w:abstractNumId w:val="2"/>
  </w:num>
  <w:num w:numId="8">
    <w:abstractNumId w:val="13"/>
  </w:num>
  <w:num w:numId="9">
    <w:abstractNumId w:val="11"/>
  </w:num>
  <w:num w:numId="10">
    <w:abstractNumId w:val="8"/>
  </w:num>
  <w:num w:numId="11">
    <w:abstractNumId w:val="15"/>
  </w:num>
  <w:num w:numId="12">
    <w:abstractNumId w:val="16"/>
  </w:num>
  <w:num w:numId="13">
    <w:abstractNumId w:val="19"/>
  </w:num>
  <w:num w:numId="14">
    <w:abstractNumId w:val="5"/>
  </w:num>
  <w:num w:numId="15">
    <w:abstractNumId w:val="2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8"/>
  </w:num>
  <w:num w:numId="19">
    <w:abstractNumId w:val="4"/>
  </w:num>
  <w:num w:numId="20">
    <w:abstractNumId w:val="6"/>
  </w:num>
  <w:num w:numId="21">
    <w:abstractNumId w:val="0"/>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44"/>
    <w:rsid w:val="00015A44"/>
    <w:rsid w:val="00033BA4"/>
    <w:rsid w:val="000401B5"/>
    <w:rsid w:val="0004411F"/>
    <w:rsid w:val="000444CC"/>
    <w:rsid w:val="00045CEA"/>
    <w:rsid w:val="000533E4"/>
    <w:rsid w:val="000646F1"/>
    <w:rsid w:val="0006763D"/>
    <w:rsid w:val="0009458C"/>
    <w:rsid w:val="00096501"/>
    <w:rsid w:val="000A279D"/>
    <w:rsid w:val="000A6801"/>
    <w:rsid w:val="000B32C9"/>
    <w:rsid w:val="000C55E4"/>
    <w:rsid w:val="000C7CB1"/>
    <w:rsid w:val="000D1D5A"/>
    <w:rsid w:val="000D2F70"/>
    <w:rsid w:val="000D7021"/>
    <w:rsid w:val="000E04D7"/>
    <w:rsid w:val="000F229A"/>
    <w:rsid w:val="0010194E"/>
    <w:rsid w:val="00106388"/>
    <w:rsid w:val="00107498"/>
    <w:rsid w:val="00111A5B"/>
    <w:rsid w:val="001171FA"/>
    <w:rsid w:val="00127F0B"/>
    <w:rsid w:val="001325FD"/>
    <w:rsid w:val="00134107"/>
    <w:rsid w:val="00135B48"/>
    <w:rsid w:val="00142F8E"/>
    <w:rsid w:val="001437B1"/>
    <w:rsid w:val="00154DC9"/>
    <w:rsid w:val="0015782D"/>
    <w:rsid w:val="0016385D"/>
    <w:rsid w:val="001639B8"/>
    <w:rsid w:val="00180712"/>
    <w:rsid w:val="00182859"/>
    <w:rsid w:val="00182DE4"/>
    <w:rsid w:val="001A32D7"/>
    <w:rsid w:val="001A60CC"/>
    <w:rsid w:val="001A6B76"/>
    <w:rsid w:val="001A6C17"/>
    <w:rsid w:val="001A6DB9"/>
    <w:rsid w:val="001B4597"/>
    <w:rsid w:val="001C560C"/>
    <w:rsid w:val="001C6790"/>
    <w:rsid w:val="001D79D9"/>
    <w:rsid w:val="001E186C"/>
    <w:rsid w:val="002021C3"/>
    <w:rsid w:val="0020299B"/>
    <w:rsid w:val="002115A1"/>
    <w:rsid w:val="00212F70"/>
    <w:rsid w:val="0021393F"/>
    <w:rsid w:val="0022377D"/>
    <w:rsid w:val="00230FCE"/>
    <w:rsid w:val="002438C4"/>
    <w:rsid w:val="0025410D"/>
    <w:rsid w:val="002621BA"/>
    <w:rsid w:val="00266A8D"/>
    <w:rsid w:val="00270F56"/>
    <w:rsid w:val="00281D62"/>
    <w:rsid w:val="002867B6"/>
    <w:rsid w:val="002911EF"/>
    <w:rsid w:val="00293E33"/>
    <w:rsid w:val="002A4E89"/>
    <w:rsid w:val="002B178A"/>
    <w:rsid w:val="002B44CD"/>
    <w:rsid w:val="002C4346"/>
    <w:rsid w:val="002C47AF"/>
    <w:rsid w:val="002D2A4C"/>
    <w:rsid w:val="002D3A57"/>
    <w:rsid w:val="002D5D4B"/>
    <w:rsid w:val="002F3529"/>
    <w:rsid w:val="0032068B"/>
    <w:rsid w:val="003226AC"/>
    <w:rsid w:val="00332710"/>
    <w:rsid w:val="0033545E"/>
    <w:rsid w:val="00335E3E"/>
    <w:rsid w:val="00336DD0"/>
    <w:rsid w:val="00341A3E"/>
    <w:rsid w:val="00344D67"/>
    <w:rsid w:val="003509D0"/>
    <w:rsid w:val="003568E1"/>
    <w:rsid w:val="003634BD"/>
    <w:rsid w:val="0036734B"/>
    <w:rsid w:val="00370A42"/>
    <w:rsid w:val="00370D46"/>
    <w:rsid w:val="003A34D0"/>
    <w:rsid w:val="003A3E15"/>
    <w:rsid w:val="003B5609"/>
    <w:rsid w:val="003B562A"/>
    <w:rsid w:val="003C2C77"/>
    <w:rsid w:val="003D0057"/>
    <w:rsid w:val="003D13BB"/>
    <w:rsid w:val="003D48DD"/>
    <w:rsid w:val="003E0DFD"/>
    <w:rsid w:val="003E6779"/>
    <w:rsid w:val="003F1327"/>
    <w:rsid w:val="0040011A"/>
    <w:rsid w:val="004006E5"/>
    <w:rsid w:val="00401308"/>
    <w:rsid w:val="00402537"/>
    <w:rsid w:val="00405F5D"/>
    <w:rsid w:val="00415E12"/>
    <w:rsid w:val="004250B4"/>
    <w:rsid w:val="00433754"/>
    <w:rsid w:val="004337DB"/>
    <w:rsid w:val="0044254D"/>
    <w:rsid w:val="00446C1E"/>
    <w:rsid w:val="00462645"/>
    <w:rsid w:val="00462689"/>
    <w:rsid w:val="00467B86"/>
    <w:rsid w:val="00480403"/>
    <w:rsid w:val="004809C3"/>
    <w:rsid w:val="00494FBF"/>
    <w:rsid w:val="00497E51"/>
    <w:rsid w:val="004A63D5"/>
    <w:rsid w:val="004B423E"/>
    <w:rsid w:val="004C1045"/>
    <w:rsid w:val="004C5683"/>
    <w:rsid w:val="004D58B6"/>
    <w:rsid w:val="004F0977"/>
    <w:rsid w:val="004F650E"/>
    <w:rsid w:val="005002D4"/>
    <w:rsid w:val="00517681"/>
    <w:rsid w:val="00520E00"/>
    <w:rsid w:val="005224EC"/>
    <w:rsid w:val="00525095"/>
    <w:rsid w:val="00542A49"/>
    <w:rsid w:val="00544FE0"/>
    <w:rsid w:val="00547C0C"/>
    <w:rsid w:val="00567108"/>
    <w:rsid w:val="005746BB"/>
    <w:rsid w:val="00584F23"/>
    <w:rsid w:val="00590BCC"/>
    <w:rsid w:val="005A08C2"/>
    <w:rsid w:val="005B2E0D"/>
    <w:rsid w:val="005C0274"/>
    <w:rsid w:val="005C6DFD"/>
    <w:rsid w:val="005D084E"/>
    <w:rsid w:val="005D208E"/>
    <w:rsid w:val="005D787A"/>
    <w:rsid w:val="005F4063"/>
    <w:rsid w:val="0060060C"/>
    <w:rsid w:val="00604BC5"/>
    <w:rsid w:val="00606171"/>
    <w:rsid w:val="00613961"/>
    <w:rsid w:val="00620BC6"/>
    <w:rsid w:val="006447E0"/>
    <w:rsid w:val="00646023"/>
    <w:rsid w:val="006645BB"/>
    <w:rsid w:val="0067373D"/>
    <w:rsid w:val="0068351B"/>
    <w:rsid w:val="00686F1F"/>
    <w:rsid w:val="006A3E08"/>
    <w:rsid w:val="006B430B"/>
    <w:rsid w:val="006C6A5B"/>
    <w:rsid w:val="006D170B"/>
    <w:rsid w:val="006E10F9"/>
    <w:rsid w:val="006E33D3"/>
    <w:rsid w:val="006E66A1"/>
    <w:rsid w:val="00701C6F"/>
    <w:rsid w:val="00705C4E"/>
    <w:rsid w:val="007159EC"/>
    <w:rsid w:val="007172DC"/>
    <w:rsid w:val="00724B6C"/>
    <w:rsid w:val="00725723"/>
    <w:rsid w:val="00737173"/>
    <w:rsid w:val="00745942"/>
    <w:rsid w:val="0075457E"/>
    <w:rsid w:val="0075693A"/>
    <w:rsid w:val="00781238"/>
    <w:rsid w:val="0078629E"/>
    <w:rsid w:val="007909BF"/>
    <w:rsid w:val="007925E4"/>
    <w:rsid w:val="00793A46"/>
    <w:rsid w:val="007A128F"/>
    <w:rsid w:val="007A6593"/>
    <w:rsid w:val="007A6E4C"/>
    <w:rsid w:val="007B2EA3"/>
    <w:rsid w:val="007B509F"/>
    <w:rsid w:val="007C4FC7"/>
    <w:rsid w:val="007C576C"/>
    <w:rsid w:val="007D094B"/>
    <w:rsid w:val="007D2383"/>
    <w:rsid w:val="007D74FE"/>
    <w:rsid w:val="007E1734"/>
    <w:rsid w:val="007E72E9"/>
    <w:rsid w:val="007E7D2A"/>
    <w:rsid w:val="007F3B46"/>
    <w:rsid w:val="007F6727"/>
    <w:rsid w:val="00800734"/>
    <w:rsid w:val="00803E02"/>
    <w:rsid w:val="008076FA"/>
    <w:rsid w:val="008110C7"/>
    <w:rsid w:val="00823BFC"/>
    <w:rsid w:val="00825BD1"/>
    <w:rsid w:val="0082692C"/>
    <w:rsid w:val="0082753F"/>
    <w:rsid w:val="00831D6A"/>
    <w:rsid w:val="008342DB"/>
    <w:rsid w:val="008468D4"/>
    <w:rsid w:val="00846938"/>
    <w:rsid w:val="00847A7F"/>
    <w:rsid w:val="00856F3C"/>
    <w:rsid w:val="008637F3"/>
    <w:rsid w:val="008770A0"/>
    <w:rsid w:val="00887FDB"/>
    <w:rsid w:val="008A76C7"/>
    <w:rsid w:val="008B10F9"/>
    <w:rsid w:val="008D6666"/>
    <w:rsid w:val="008E58F4"/>
    <w:rsid w:val="008F157B"/>
    <w:rsid w:val="00900729"/>
    <w:rsid w:val="0090188A"/>
    <w:rsid w:val="00901DE0"/>
    <w:rsid w:val="009504AB"/>
    <w:rsid w:val="00956804"/>
    <w:rsid w:val="00962150"/>
    <w:rsid w:val="00967FD5"/>
    <w:rsid w:val="00970A35"/>
    <w:rsid w:val="009815F8"/>
    <w:rsid w:val="00982083"/>
    <w:rsid w:val="009856E9"/>
    <w:rsid w:val="00997947"/>
    <w:rsid w:val="009A1CFC"/>
    <w:rsid w:val="009A7606"/>
    <w:rsid w:val="009C7A8F"/>
    <w:rsid w:val="009D2272"/>
    <w:rsid w:val="009D338A"/>
    <w:rsid w:val="009D6E94"/>
    <w:rsid w:val="009E6C48"/>
    <w:rsid w:val="00A1073C"/>
    <w:rsid w:val="00A13C50"/>
    <w:rsid w:val="00A15D0C"/>
    <w:rsid w:val="00A2277D"/>
    <w:rsid w:val="00A51FE1"/>
    <w:rsid w:val="00A55CB2"/>
    <w:rsid w:val="00A62FF2"/>
    <w:rsid w:val="00A63359"/>
    <w:rsid w:val="00A63FC0"/>
    <w:rsid w:val="00A71F12"/>
    <w:rsid w:val="00A7413F"/>
    <w:rsid w:val="00A85713"/>
    <w:rsid w:val="00A86817"/>
    <w:rsid w:val="00AA187C"/>
    <w:rsid w:val="00AA4A6C"/>
    <w:rsid w:val="00AA4E46"/>
    <w:rsid w:val="00AA64C9"/>
    <w:rsid w:val="00AB1038"/>
    <w:rsid w:val="00AB36F2"/>
    <w:rsid w:val="00AB5F11"/>
    <w:rsid w:val="00AB7478"/>
    <w:rsid w:val="00AC6BDA"/>
    <w:rsid w:val="00AD789B"/>
    <w:rsid w:val="00AD7CDB"/>
    <w:rsid w:val="00AF11FC"/>
    <w:rsid w:val="00AF19BB"/>
    <w:rsid w:val="00B04836"/>
    <w:rsid w:val="00B1184F"/>
    <w:rsid w:val="00B13732"/>
    <w:rsid w:val="00B16124"/>
    <w:rsid w:val="00B217C3"/>
    <w:rsid w:val="00B359E5"/>
    <w:rsid w:val="00B449FD"/>
    <w:rsid w:val="00B55CAA"/>
    <w:rsid w:val="00B64A62"/>
    <w:rsid w:val="00B77AAF"/>
    <w:rsid w:val="00B90CA3"/>
    <w:rsid w:val="00B921CF"/>
    <w:rsid w:val="00B97815"/>
    <w:rsid w:val="00BA22DD"/>
    <w:rsid w:val="00BA3DE4"/>
    <w:rsid w:val="00BA4EB5"/>
    <w:rsid w:val="00BE36D0"/>
    <w:rsid w:val="00BE5021"/>
    <w:rsid w:val="00BE598E"/>
    <w:rsid w:val="00BE7E76"/>
    <w:rsid w:val="00BF63EF"/>
    <w:rsid w:val="00C05F82"/>
    <w:rsid w:val="00C12FB4"/>
    <w:rsid w:val="00C15199"/>
    <w:rsid w:val="00C30527"/>
    <w:rsid w:val="00C34027"/>
    <w:rsid w:val="00C418E2"/>
    <w:rsid w:val="00C44C86"/>
    <w:rsid w:val="00C51494"/>
    <w:rsid w:val="00C64CFF"/>
    <w:rsid w:val="00C73DE4"/>
    <w:rsid w:val="00C9748D"/>
    <w:rsid w:val="00CB05B9"/>
    <w:rsid w:val="00CB2CF5"/>
    <w:rsid w:val="00CC29A0"/>
    <w:rsid w:val="00CE1271"/>
    <w:rsid w:val="00CF1390"/>
    <w:rsid w:val="00CF3D8C"/>
    <w:rsid w:val="00D00259"/>
    <w:rsid w:val="00D10558"/>
    <w:rsid w:val="00D153DA"/>
    <w:rsid w:val="00D21929"/>
    <w:rsid w:val="00D3329A"/>
    <w:rsid w:val="00D35548"/>
    <w:rsid w:val="00D400C6"/>
    <w:rsid w:val="00D41686"/>
    <w:rsid w:val="00D43DBD"/>
    <w:rsid w:val="00D443A4"/>
    <w:rsid w:val="00D44F22"/>
    <w:rsid w:val="00D51DB8"/>
    <w:rsid w:val="00D51F24"/>
    <w:rsid w:val="00D64146"/>
    <w:rsid w:val="00D669AA"/>
    <w:rsid w:val="00D721CF"/>
    <w:rsid w:val="00D760FC"/>
    <w:rsid w:val="00D762CB"/>
    <w:rsid w:val="00D820A3"/>
    <w:rsid w:val="00D83109"/>
    <w:rsid w:val="00D9672F"/>
    <w:rsid w:val="00D970E6"/>
    <w:rsid w:val="00DA0B94"/>
    <w:rsid w:val="00DA0E28"/>
    <w:rsid w:val="00DA4A9B"/>
    <w:rsid w:val="00DB1BF8"/>
    <w:rsid w:val="00DC463B"/>
    <w:rsid w:val="00DC6CE6"/>
    <w:rsid w:val="00DD0EBE"/>
    <w:rsid w:val="00DD3CA7"/>
    <w:rsid w:val="00DD55BD"/>
    <w:rsid w:val="00DE2059"/>
    <w:rsid w:val="00DE60DB"/>
    <w:rsid w:val="00DF08A8"/>
    <w:rsid w:val="00DF0D96"/>
    <w:rsid w:val="00DF209F"/>
    <w:rsid w:val="00E12B49"/>
    <w:rsid w:val="00E16AA5"/>
    <w:rsid w:val="00E21450"/>
    <w:rsid w:val="00E24304"/>
    <w:rsid w:val="00E256BF"/>
    <w:rsid w:val="00E27603"/>
    <w:rsid w:val="00E461F4"/>
    <w:rsid w:val="00E520B8"/>
    <w:rsid w:val="00E750FD"/>
    <w:rsid w:val="00E80A67"/>
    <w:rsid w:val="00E94480"/>
    <w:rsid w:val="00EA47B6"/>
    <w:rsid w:val="00EA65B5"/>
    <w:rsid w:val="00EB3045"/>
    <w:rsid w:val="00EB5367"/>
    <w:rsid w:val="00ED1B5B"/>
    <w:rsid w:val="00ED235B"/>
    <w:rsid w:val="00EE4E7C"/>
    <w:rsid w:val="00EE78D2"/>
    <w:rsid w:val="00EE7A12"/>
    <w:rsid w:val="00EF25C0"/>
    <w:rsid w:val="00F0698F"/>
    <w:rsid w:val="00F16784"/>
    <w:rsid w:val="00F233A1"/>
    <w:rsid w:val="00F269E7"/>
    <w:rsid w:val="00F50FFC"/>
    <w:rsid w:val="00F64632"/>
    <w:rsid w:val="00F66FBA"/>
    <w:rsid w:val="00F74754"/>
    <w:rsid w:val="00F94753"/>
    <w:rsid w:val="00FA2FB1"/>
    <w:rsid w:val="00FA7739"/>
    <w:rsid w:val="00FB08E6"/>
    <w:rsid w:val="00FB2D36"/>
    <w:rsid w:val="00FB76B3"/>
    <w:rsid w:val="00FB7761"/>
    <w:rsid w:val="00FD7024"/>
    <w:rsid w:val="00FF0BC3"/>
    <w:rsid w:val="00FF1AF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AEDA89-BC97-4036-994E-7F3507DB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4"/>
      <w:lang w:val="en-GB"/>
    </w:rPr>
  </w:style>
  <w:style w:type="paragraph" w:styleId="Heading1">
    <w:name w:val="heading 1"/>
    <w:basedOn w:val="Normal"/>
    <w:next w:val="Normal"/>
    <w:qFormat/>
    <w:pPr>
      <w:keepNext/>
      <w:outlineLvl w:val="0"/>
    </w:pPr>
    <w:rPr>
      <w:rFonts w:ascii="Times New Roman" w:hAnsi="Times New Roman"/>
      <w:b/>
      <w:bCs/>
      <w:lang w:val="en-US"/>
    </w:rPr>
  </w:style>
  <w:style w:type="paragraph" w:styleId="Heading2">
    <w:name w:val="heading 2"/>
    <w:basedOn w:val="Normal"/>
    <w:next w:val="Normal"/>
    <w:qFormat/>
    <w:pPr>
      <w:keepNext/>
      <w:outlineLvl w:val="1"/>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CText">
    <w:name w:val="BBCText"/>
    <w:pPr>
      <w:overflowPunct w:val="0"/>
      <w:autoSpaceDE w:val="0"/>
      <w:autoSpaceDN w:val="0"/>
      <w:adjustRightInd w:val="0"/>
      <w:textAlignment w:val="baseline"/>
    </w:pPr>
    <w:rPr>
      <w:sz w:val="24"/>
      <w:lang w:val="en-GB"/>
    </w:rPr>
  </w:style>
  <w:style w:type="paragraph" w:styleId="BodyText">
    <w:name w:val="Body Text"/>
    <w:basedOn w:val="Normal"/>
    <w:rPr>
      <w:rFonts w:cs="Arial"/>
      <w:sz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CommentText">
    <w:name w:val="annotation text"/>
    <w:basedOn w:val="Normal"/>
    <w:semiHidden/>
    <w:rsid w:val="008E58F4"/>
    <w:pPr>
      <w:overflowPunct w:val="0"/>
      <w:autoSpaceDE w:val="0"/>
      <w:autoSpaceDN w:val="0"/>
      <w:adjustRightInd w:val="0"/>
    </w:pPr>
    <w:rPr>
      <w:rFonts w:ascii="Times New Roman" w:hAnsi="Times New Roman"/>
      <w:sz w:val="20"/>
      <w:szCs w:val="20"/>
    </w:rPr>
  </w:style>
  <w:style w:type="character" w:styleId="Hyperlink">
    <w:name w:val="Hyperlink"/>
    <w:rsid w:val="003D48DD"/>
    <w:rPr>
      <w:strike w:val="0"/>
      <w:dstrike w:val="0"/>
      <w:color w:val="003A84"/>
      <w:u w:val="none"/>
      <w:effect w:val="none"/>
    </w:rPr>
  </w:style>
  <w:style w:type="character" w:styleId="Strong">
    <w:name w:val="Strong"/>
    <w:qFormat/>
    <w:rsid w:val="003D48DD"/>
    <w:rPr>
      <w:b/>
      <w:bCs/>
    </w:rPr>
  </w:style>
  <w:style w:type="character" w:styleId="FollowedHyperlink">
    <w:name w:val="FollowedHyperlink"/>
    <w:rsid w:val="00E94480"/>
    <w:rPr>
      <w:color w:val="800080"/>
      <w:u w:val="single"/>
    </w:rPr>
  </w:style>
  <w:style w:type="paragraph" w:styleId="BalloonText">
    <w:name w:val="Balloon Text"/>
    <w:basedOn w:val="Normal"/>
    <w:semiHidden/>
    <w:rsid w:val="00887FDB"/>
    <w:rPr>
      <w:rFonts w:ascii="Tahoma" w:hAnsi="Tahoma" w:cs="Tahoma"/>
      <w:sz w:val="16"/>
      <w:szCs w:val="16"/>
    </w:rPr>
  </w:style>
  <w:style w:type="table" w:styleId="TableGrid">
    <w:name w:val="Table Grid"/>
    <w:basedOn w:val="TableNormal"/>
    <w:uiPriority w:val="59"/>
    <w:rsid w:val="007371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457E"/>
    <w:pPr>
      <w:ind w:left="720"/>
      <w:contextualSpacing/>
    </w:pPr>
  </w:style>
  <w:style w:type="paragraph" w:styleId="PlainText">
    <w:name w:val="Plain Text"/>
    <w:basedOn w:val="Normal"/>
    <w:link w:val="PlainTextChar"/>
    <w:uiPriority w:val="99"/>
    <w:unhideWhenUsed/>
    <w:rsid w:val="00C9748D"/>
    <w:rPr>
      <w:rFonts w:ascii="Calibri" w:eastAsiaTheme="minorHAnsi" w:hAnsi="Calibri" w:cs="Consolas"/>
      <w:szCs w:val="21"/>
      <w:lang w:val="en-US"/>
    </w:rPr>
  </w:style>
  <w:style w:type="character" w:customStyle="1" w:styleId="PlainTextChar">
    <w:name w:val="Plain Text Char"/>
    <w:basedOn w:val="DefaultParagraphFont"/>
    <w:link w:val="PlainText"/>
    <w:uiPriority w:val="99"/>
    <w:rsid w:val="00C9748D"/>
    <w:rPr>
      <w:rFonts w:ascii="Calibri" w:eastAsiaTheme="minorHAnsi" w:hAnsi="Calibri" w:cs="Consolas"/>
      <w:sz w:val="22"/>
      <w:szCs w:val="21"/>
    </w:rPr>
  </w:style>
  <w:style w:type="character" w:customStyle="1" w:styleId="apple-converted-space">
    <w:name w:val="apple-converted-space"/>
    <w:basedOn w:val="DefaultParagraphFont"/>
    <w:rsid w:val="00ED1B5B"/>
  </w:style>
  <w:style w:type="paragraph" w:styleId="Header">
    <w:name w:val="header"/>
    <w:basedOn w:val="Normal"/>
    <w:link w:val="HeaderChar"/>
    <w:rsid w:val="00180712"/>
    <w:pPr>
      <w:tabs>
        <w:tab w:val="center" w:pos="4513"/>
        <w:tab w:val="right" w:pos="9026"/>
      </w:tabs>
    </w:pPr>
  </w:style>
  <w:style w:type="character" w:customStyle="1" w:styleId="HeaderChar">
    <w:name w:val="Header Char"/>
    <w:basedOn w:val="DefaultParagraphFont"/>
    <w:link w:val="Header"/>
    <w:rsid w:val="00180712"/>
    <w:rPr>
      <w:rFonts w:ascii="Arial"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38219">
      <w:bodyDiv w:val="1"/>
      <w:marLeft w:val="0"/>
      <w:marRight w:val="0"/>
      <w:marTop w:val="0"/>
      <w:marBottom w:val="0"/>
      <w:divBdr>
        <w:top w:val="none" w:sz="0" w:space="0" w:color="auto"/>
        <w:left w:val="none" w:sz="0" w:space="0" w:color="auto"/>
        <w:bottom w:val="none" w:sz="0" w:space="0" w:color="auto"/>
        <w:right w:val="none" w:sz="0" w:space="0" w:color="auto"/>
      </w:divBdr>
    </w:div>
    <w:div w:id="599219112">
      <w:bodyDiv w:val="1"/>
      <w:marLeft w:val="0"/>
      <w:marRight w:val="0"/>
      <w:marTop w:val="0"/>
      <w:marBottom w:val="0"/>
      <w:divBdr>
        <w:top w:val="none" w:sz="0" w:space="0" w:color="auto"/>
        <w:left w:val="none" w:sz="0" w:space="0" w:color="auto"/>
        <w:bottom w:val="none" w:sz="0" w:space="0" w:color="auto"/>
        <w:right w:val="none" w:sz="0" w:space="0" w:color="auto"/>
      </w:divBdr>
    </w:div>
    <w:div w:id="725105543">
      <w:bodyDiv w:val="1"/>
      <w:marLeft w:val="0"/>
      <w:marRight w:val="0"/>
      <w:marTop w:val="0"/>
      <w:marBottom w:val="0"/>
      <w:divBdr>
        <w:top w:val="none" w:sz="0" w:space="0" w:color="auto"/>
        <w:left w:val="none" w:sz="0" w:space="0" w:color="auto"/>
        <w:bottom w:val="none" w:sz="0" w:space="0" w:color="auto"/>
        <w:right w:val="none" w:sz="0" w:space="0" w:color="auto"/>
      </w:divBdr>
    </w:div>
    <w:div w:id="1025013623">
      <w:bodyDiv w:val="1"/>
      <w:marLeft w:val="0"/>
      <w:marRight w:val="0"/>
      <w:marTop w:val="0"/>
      <w:marBottom w:val="0"/>
      <w:divBdr>
        <w:top w:val="none" w:sz="0" w:space="0" w:color="auto"/>
        <w:left w:val="none" w:sz="0" w:space="0" w:color="auto"/>
        <w:bottom w:val="none" w:sz="0" w:space="0" w:color="auto"/>
        <w:right w:val="none" w:sz="0" w:space="0" w:color="auto"/>
      </w:divBdr>
    </w:div>
    <w:div w:id="1850370476">
      <w:bodyDiv w:val="1"/>
      <w:marLeft w:val="0"/>
      <w:marRight w:val="0"/>
      <w:marTop w:val="0"/>
      <w:marBottom w:val="0"/>
      <w:divBdr>
        <w:top w:val="none" w:sz="0" w:space="0" w:color="auto"/>
        <w:left w:val="none" w:sz="0" w:space="0" w:color="auto"/>
        <w:bottom w:val="none" w:sz="0" w:space="0" w:color="auto"/>
        <w:right w:val="none" w:sz="0" w:space="0" w:color="auto"/>
      </w:divBdr>
    </w:div>
    <w:div w:id="196503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ublicsectorassurance.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0C8C0-2C0C-4212-88E4-A31C24A70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1143</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MARKETING AND COMMUNICATIONS COMMITTEE – REPORT, PROPOSED RESOLUTIONS AND MATTERS ARISING</vt:lpstr>
    </vt:vector>
  </TitlesOfParts>
  <Company>UKAS</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AND COMMUNICATIONS COMMITTEE – REPORT, PROPOSED RESOLUTIONS AND MATTERS ARISING</dc:title>
  <dc:creator>Murthy, Jon</dc:creator>
  <cp:lastModifiedBy>Joelle Nicolas</cp:lastModifiedBy>
  <cp:revision>6</cp:revision>
  <cp:lastPrinted>2015-03-03T08:27:00Z</cp:lastPrinted>
  <dcterms:created xsi:type="dcterms:W3CDTF">2015-03-03T08:27:00Z</dcterms:created>
  <dcterms:modified xsi:type="dcterms:W3CDTF">2015-03-30T03:55:00Z</dcterms:modified>
</cp:coreProperties>
</file>