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11" w:rsidRDefault="00D27011">
      <w:pPr>
        <w:pStyle w:val="Title"/>
        <w:ind w:left="667" w:firstLine="485"/>
        <w:rPr>
          <w:rtl/>
        </w:rPr>
      </w:pPr>
      <w:bookmarkStart w:id="0" w:name="_Toc504372491"/>
    </w:p>
    <w:p w:rsidR="00D27011" w:rsidRDefault="00D27011">
      <w:pPr>
        <w:pStyle w:val="Title"/>
        <w:ind w:left="667" w:firstLine="485"/>
        <w:rPr>
          <w:rtl/>
        </w:rPr>
      </w:pPr>
      <w:r>
        <w:rPr>
          <w:rtl/>
        </w:rPr>
        <w:t>הסכם פיקוח</w:t>
      </w:r>
      <w:bookmarkEnd w:id="0"/>
    </w:p>
    <w:p w:rsidR="00D27011" w:rsidRDefault="00D27011" w:rsidP="00C3236A">
      <w:pPr>
        <w:spacing w:before="240"/>
        <w:ind w:left="720" w:hanging="720"/>
        <w:jc w:val="center"/>
        <w:rPr>
          <w:b/>
          <w:bCs/>
          <w:sz w:val="28"/>
          <w:szCs w:val="28"/>
          <w:rtl/>
        </w:rPr>
      </w:pPr>
      <w:r>
        <w:rPr>
          <w:b/>
          <w:bCs/>
          <w:sz w:val="28"/>
          <w:szCs w:val="28"/>
          <w:u w:val="single"/>
          <w:rtl/>
        </w:rPr>
        <w:t xml:space="preserve">להסמכה על פי </w:t>
      </w:r>
      <w:r>
        <w:rPr>
          <w:rFonts w:hint="cs"/>
          <w:b/>
          <w:bCs/>
          <w:sz w:val="28"/>
          <w:szCs w:val="28"/>
          <w:u w:val="single"/>
          <w:rtl/>
        </w:rPr>
        <w:t xml:space="preserve">  </w:t>
      </w:r>
      <w:r>
        <w:rPr>
          <w:b/>
          <w:bCs/>
          <w:sz w:val="28"/>
          <w:szCs w:val="28"/>
          <w:u w:val="single"/>
        </w:rPr>
        <w:t>ISO/IEC 17025</w:t>
      </w:r>
      <w:r>
        <w:rPr>
          <w:rFonts w:hint="cs"/>
          <w:b/>
          <w:bCs/>
          <w:sz w:val="28"/>
          <w:szCs w:val="28"/>
          <w:rtl/>
        </w:rPr>
        <w:t xml:space="preserve">  </w:t>
      </w:r>
      <w:r>
        <w:rPr>
          <w:rFonts w:hint="cs"/>
          <w:b/>
          <w:bCs/>
          <w:sz w:val="28"/>
          <w:szCs w:val="28"/>
          <w:vertAlign w:val="superscript"/>
          <w:rtl/>
        </w:rPr>
        <w:t>*</w:t>
      </w:r>
    </w:p>
    <w:p w:rsidR="00D27011" w:rsidRDefault="00D27011">
      <w:pPr>
        <w:spacing w:before="120"/>
        <w:ind w:left="720" w:hanging="720"/>
        <w:jc w:val="center"/>
        <w:rPr>
          <w:u w:val="single"/>
          <w:rtl/>
        </w:rPr>
      </w:pPr>
    </w:p>
    <w:p w:rsidR="00D27011" w:rsidRDefault="00D27011">
      <w:pPr>
        <w:spacing w:line="240" w:lineRule="exact"/>
        <w:ind w:left="1134" w:right="851"/>
        <w:jc w:val="center"/>
        <w:rPr>
          <w:u w:val="single"/>
          <w:rtl/>
        </w:rPr>
      </w:pPr>
    </w:p>
    <w:p w:rsidR="00D27011" w:rsidRDefault="00D27011">
      <w:pPr>
        <w:spacing w:line="240" w:lineRule="exact"/>
        <w:ind w:left="1134" w:right="851"/>
        <w:jc w:val="center"/>
        <w:rPr>
          <w:u w:val="single"/>
          <w:rtl/>
        </w:rPr>
      </w:pPr>
    </w:p>
    <w:p w:rsidR="00D27011" w:rsidRDefault="00D27011">
      <w:pPr>
        <w:spacing w:line="240" w:lineRule="exact"/>
        <w:ind w:left="1134" w:right="851"/>
        <w:jc w:val="center"/>
        <w:rPr>
          <w:rtl/>
        </w:rPr>
      </w:pPr>
      <w:r>
        <w:rPr>
          <w:rtl/>
        </w:rPr>
        <w:t xml:space="preserve">שנערך ונחתם ביום _________________ </w:t>
      </w:r>
      <w:r>
        <w:rPr>
          <w:rFonts w:hint="cs"/>
          <w:rtl/>
        </w:rPr>
        <w:t>בקרית שדה התעופה</w:t>
      </w:r>
    </w:p>
    <w:p w:rsidR="00D27011" w:rsidRDefault="00D27011">
      <w:pPr>
        <w:spacing w:line="240" w:lineRule="exact"/>
        <w:ind w:left="1134" w:right="851"/>
        <w:jc w:val="center"/>
        <w:rPr>
          <w:rtl/>
        </w:rPr>
      </w:pPr>
    </w:p>
    <w:p w:rsidR="00D27011" w:rsidRDefault="00D27011">
      <w:pPr>
        <w:spacing w:line="240" w:lineRule="exact"/>
        <w:ind w:left="1134" w:right="851"/>
        <w:jc w:val="center"/>
        <w:rPr>
          <w:spacing w:val="100"/>
          <w:rtl/>
        </w:rPr>
      </w:pPr>
    </w:p>
    <w:p w:rsidR="00D27011" w:rsidRDefault="00D27011">
      <w:pPr>
        <w:spacing w:line="240" w:lineRule="exact"/>
        <w:ind w:left="1134" w:right="851"/>
        <w:jc w:val="center"/>
        <w:rPr>
          <w:spacing w:val="100"/>
          <w:rtl/>
        </w:rPr>
      </w:pPr>
      <w:r>
        <w:rPr>
          <w:spacing w:val="100"/>
          <w:rtl/>
        </w:rPr>
        <w:t>בין</w:t>
      </w:r>
    </w:p>
    <w:p w:rsidR="00D27011" w:rsidRDefault="00D27011">
      <w:pPr>
        <w:spacing w:line="240" w:lineRule="exact"/>
        <w:ind w:left="1134" w:right="851"/>
        <w:jc w:val="center"/>
        <w:rPr>
          <w:spacing w:val="100"/>
          <w:rtl/>
        </w:rPr>
      </w:pPr>
    </w:p>
    <w:p w:rsidR="00D27011" w:rsidRDefault="00D27011">
      <w:pPr>
        <w:spacing w:line="240" w:lineRule="exact"/>
        <w:ind w:left="1134" w:right="851"/>
        <w:jc w:val="center"/>
        <w:rPr>
          <w:rtl/>
        </w:rPr>
      </w:pPr>
      <w:r>
        <w:rPr>
          <w:rtl/>
        </w:rPr>
        <w:t>הרשות הלאומית להסמכת מעבדות</w:t>
      </w:r>
    </w:p>
    <w:p w:rsidR="00D27011" w:rsidRDefault="00D27011">
      <w:pPr>
        <w:spacing w:line="240" w:lineRule="exact"/>
        <w:ind w:left="1134" w:right="851"/>
        <w:jc w:val="center"/>
        <w:rPr>
          <w:rtl/>
        </w:rPr>
      </w:pPr>
    </w:p>
    <w:p w:rsidR="00D27011" w:rsidRDefault="00D27011">
      <w:pPr>
        <w:spacing w:before="120" w:line="240" w:lineRule="exact"/>
        <w:ind w:left="1134" w:right="851"/>
        <w:jc w:val="center"/>
        <w:rPr>
          <w:u w:val="single"/>
          <w:rtl/>
        </w:rPr>
      </w:pPr>
      <w:r>
        <w:rPr>
          <w:rtl/>
        </w:rPr>
        <w:t xml:space="preserve">שכתובתה: </w:t>
      </w:r>
      <w:r>
        <w:rPr>
          <w:rFonts w:hint="eastAsia"/>
          <w:u w:val="single"/>
          <w:rtl/>
        </w:rPr>
        <w:t>רח</w:t>
      </w:r>
      <w:r>
        <w:rPr>
          <w:u w:val="single"/>
        </w:rPr>
        <w:t>'</w:t>
      </w:r>
      <w:r>
        <w:rPr>
          <w:u w:val="single"/>
          <w:rtl/>
        </w:rPr>
        <w:t xml:space="preserve"> </w:t>
      </w:r>
      <w:r>
        <w:rPr>
          <w:rFonts w:hint="eastAsia"/>
          <w:u w:val="single"/>
          <w:rtl/>
        </w:rPr>
        <w:t>כנרת</w:t>
      </w:r>
      <w:r>
        <w:rPr>
          <w:u w:val="single"/>
        </w:rPr>
        <w:t xml:space="preserve">, </w:t>
      </w:r>
      <w:r>
        <w:rPr>
          <w:u w:val="single"/>
          <w:rtl/>
        </w:rPr>
        <w:t>קרית שדה התעופה, ת.ד. 89, לוד, נמל תעופה 70150</w:t>
      </w:r>
      <w:r w:rsidR="00861A4A">
        <w:rPr>
          <w:rFonts w:hint="cs"/>
          <w:u w:val="single"/>
          <w:rtl/>
        </w:rPr>
        <w:t>02</w:t>
      </w:r>
      <w:r>
        <w:rPr>
          <w:u w:val="single"/>
          <w:rtl/>
        </w:rPr>
        <w:t xml:space="preserve"> </w:t>
      </w:r>
    </w:p>
    <w:p w:rsidR="00D27011" w:rsidRDefault="00D27011">
      <w:pPr>
        <w:spacing w:before="120" w:line="240" w:lineRule="exact"/>
        <w:ind w:left="1134" w:right="851"/>
        <w:jc w:val="center"/>
        <w:rPr>
          <w:rtl/>
        </w:rPr>
      </w:pPr>
      <w:r>
        <w:rPr>
          <w:rtl/>
        </w:rPr>
        <w:t>(להלן: "הרשות") מצד אחד;</w:t>
      </w:r>
    </w:p>
    <w:p w:rsidR="00D27011" w:rsidRDefault="00D27011">
      <w:pPr>
        <w:spacing w:before="120" w:line="240" w:lineRule="exact"/>
        <w:ind w:left="1134" w:right="851"/>
        <w:jc w:val="center"/>
        <w:rPr>
          <w:rtl/>
        </w:rPr>
      </w:pPr>
    </w:p>
    <w:p w:rsidR="00D27011" w:rsidRDefault="00D27011">
      <w:pPr>
        <w:spacing w:line="240" w:lineRule="exact"/>
        <w:ind w:left="1134" w:right="851"/>
        <w:jc w:val="center"/>
        <w:rPr>
          <w:spacing w:val="100"/>
          <w:rtl/>
        </w:rPr>
      </w:pPr>
      <w:r>
        <w:rPr>
          <w:spacing w:val="100"/>
          <w:rtl/>
        </w:rPr>
        <w:t>ובין</w:t>
      </w:r>
    </w:p>
    <w:p w:rsidR="00D27011" w:rsidRDefault="00D27011">
      <w:pPr>
        <w:spacing w:line="240" w:lineRule="exact"/>
        <w:ind w:left="1134" w:right="851"/>
        <w:jc w:val="center"/>
        <w:rPr>
          <w:spacing w:val="100"/>
          <w:rtl/>
        </w:rPr>
      </w:pPr>
    </w:p>
    <w:p w:rsidR="00D27011" w:rsidRDefault="00D27011">
      <w:pPr>
        <w:spacing w:line="240" w:lineRule="exact"/>
        <w:ind w:left="1134" w:right="851"/>
        <w:jc w:val="center"/>
        <w:rPr>
          <w:u w:val="single"/>
          <w:rtl/>
        </w:rPr>
      </w:pPr>
      <w:r>
        <w:rPr>
          <w:rtl/>
        </w:rPr>
        <w:t xml:space="preserve">חברת/מלכ"ר </w:t>
      </w:r>
      <w:r w:rsidR="008A4F08">
        <w:rPr>
          <w:u w:val="single"/>
          <w:rtl/>
        </w:rPr>
        <w:fldChar w:fldCharType="begin"/>
      </w:r>
      <w:r>
        <w:rPr>
          <w:u w:val="single"/>
          <w:rtl/>
        </w:rPr>
        <w:instrText xml:space="preserve"> </w:instrText>
      </w:r>
      <w:r>
        <w:rPr>
          <w:u w:val="single"/>
        </w:rPr>
        <w:instrText xml:space="preserve">MERGEFIELD </w:instrText>
      </w:r>
      <w:r>
        <w:rPr>
          <w:u w:val="single"/>
          <w:rtl/>
        </w:rPr>
        <w:instrText xml:space="preserve">שם </w:instrText>
      </w:r>
      <w:r w:rsidR="008A4F08">
        <w:rPr>
          <w:u w:val="single"/>
          <w:rtl/>
        </w:rPr>
        <w:fldChar w:fldCharType="separate"/>
      </w:r>
      <w:r>
        <w:rPr>
          <w:u w:val="single"/>
          <w:rtl/>
        </w:rPr>
        <w:t>«שם»</w:t>
      </w:r>
      <w:r w:rsidR="008A4F08">
        <w:rPr>
          <w:u w:val="single"/>
          <w:rtl/>
        </w:rPr>
        <w:fldChar w:fldCharType="end"/>
      </w:r>
      <w:r>
        <w:rPr>
          <w:rtl/>
        </w:rPr>
        <w:t xml:space="preserve"> </w:t>
      </w:r>
      <w:r>
        <w:rPr>
          <w:rFonts w:hint="cs"/>
          <w:rtl/>
        </w:rPr>
        <w:t xml:space="preserve"> </w:t>
      </w:r>
      <w:r w:rsidR="008A4F08">
        <w:rPr>
          <w:u w:val="single"/>
          <w:rtl/>
        </w:rPr>
        <w:fldChar w:fldCharType="begin"/>
      </w:r>
      <w:r>
        <w:rPr>
          <w:u w:val="single"/>
          <w:rtl/>
        </w:rPr>
        <w:instrText xml:space="preserve"> </w:instrText>
      </w:r>
      <w:r>
        <w:rPr>
          <w:u w:val="single"/>
        </w:rPr>
        <w:instrText xml:space="preserve">MERGEFIELD </w:instrText>
      </w:r>
      <w:r>
        <w:rPr>
          <w:u w:val="single"/>
          <w:rtl/>
        </w:rPr>
        <w:instrText xml:space="preserve">חפ </w:instrText>
      </w:r>
      <w:r w:rsidR="008A4F08">
        <w:rPr>
          <w:u w:val="single"/>
          <w:rtl/>
        </w:rPr>
        <w:fldChar w:fldCharType="separate"/>
      </w:r>
      <w:r>
        <w:rPr>
          <w:u w:val="single"/>
          <w:rtl/>
        </w:rPr>
        <w:t>«חפ»</w:t>
      </w:r>
      <w:r w:rsidR="008A4F08">
        <w:rPr>
          <w:u w:val="single"/>
          <w:rtl/>
        </w:rPr>
        <w:fldChar w:fldCharType="end"/>
      </w:r>
    </w:p>
    <w:p w:rsidR="00D27011" w:rsidRDefault="00D27011">
      <w:pPr>
        <w:spacing w:line="240" w:lineRule="exact"/>
        <w:ind w:left="1134" w:right="851"/>
        <w:jc w:val="center"/>
        <w:rPr>
          <w:rtl/>
        </w:rPr>
      </w:pPr>
    </w:p>
    <w:p w:rsidR="00D27011" w:rsidRDefault="00D27011">
      <w:pPr>
        <w:spacing w:before="120" w:line="240" w:lineRule="exact"/>
        <w:ind w:left="1134" w:right="851"/>
        <w:jc w:val="center"/>
        <w:rPr>
          <w:rtl/>
        </w:rPr>
      </w:pPr>
      <w:r>
        <w:rPr>
          <w:rtl/>
        </w:rPr>
        <w:t>שכתובתה:</w:t>
      </w:r>
      <w:r w:rsidR="008A4F08">
        <w:rPr>
          <w:u w:val="single"/>
          <w:rtl/>
        </w:rPr>
        <w:fldChar w:fldCharType="begin"/>
      </w:r>
      <w:r>
        <w:rPr>
          <w:u w:val="single"/>
          <w:rtl/>
        </w:rPr>
        <w:instrText xml:space="preserve"> </w:instrText>
      </w:r>
      <w:r>
        <w:rPr>
          <w:u w:val="single"/>
        </w:rPr>
        <w:instrText xml:space="preserve">MERGEFIELD </w:instrText>
      </w:r>
      <w:r>
        <w:rPr>
          <w:u w:val="single"/>
          <w:rtl/>
        </w:rPr>
        <w:instrText xml:space="preserve">כתובת </w:instrText>
      </w:r>
      <w:r w:rsidR="008A4F08">
        <w:rPr>
          <w:u w:val="single"/>
          <w:rtl/>
        </w:rPr>
        <w:fldChar w:fldCharType="separate"/>
      </w:r>
      <w:r>
        <w:rPr>
          <w:u w:val="single"/>
          <w:rtl/>
        </w:rPr>
        <w:t>«כתובת»</w:t>
      </w:r>
      <w:r w:rsidR="008A4F08">
        <w:rPr>
          <w:u w:val="single"/>
          <w:rtl/>
        </w:rPr>
        <w:fldChar w:fldCharType="end"/>
      </w:r>
      <w:r>
        <w:rPr>
          <w:rtl/>
        </w:rPr>
        <w:t xml:space="preserve"> (להלן: "החברה") מצד שני;</w:t>
      </w:r>
    </w:p>
    <w:p w:rsidR="00D27011" w:rsidRDefault="00D27011">
      <w:pPr>
        <w:spacing w:line="240" w:lineRule="exact"/>
        <w:ind w:left="1134" w:right="851"/>
        <w:rPr>
          <w:rtl/>
        </w:rPr>
      </w:pPr>
    </w:p>
    <w:p w:rsidR="00D27011" w:rsidRDefault="00D27011">
      <w:pPr>
        <w:spacing w:line="240" w:lineRule="exact"/>
        <w:ind w:left="1134" w:right="851"/>
        <w:rPr>
          <w:rtl/>
        </w:rPr>
      </w:pPr>
    </w:p>
    <w:p w:rsidR="00D27011" w:rsidRDefault="00D27011" w:rsidP="00166433">
      <w:pPr>
        <w:spacing w:before="240" w:line="240" w:lineRule="exact"/>
        <w:ind w:left="2126" w:right="851" w:hanging="992"/>
        <w:jc w:val="both"/>
        <w:rPr>
          <w:rtl/>
        </w:rPr>
      </w:pPr>
      <w:r>
        <w:rPr>
          <w:rtl/>
        </w:rPr>
        <w:t xml:space="preserve">הואיל: </w:t>
      </w:r>
      <w:r>
        <w:rPr>
          <w:rtl/>
        </w:rPr>
        <w:tab/>
        <w:t xml:space="preserve">והחברה מפעילה מעבדת בדיקה ו/או כיול (להלן: "הבדיקה") שמספרה </w:t>
      </w:r>
      <w:r w:rsidR="008A4F08">
        <w:rPr>
          <w:rtl/>
        </w:rPr>
        <w:fldChar w:fldCharType="begin"/>
      </w:r>
      <w:r>
        <w:rPr>
          <w:rtl/>
        </w:rPr>
        <w:instrText xml:space="preserve"> </w:instrText>
      </w:r>
      <w:r>
        <w:instrText xml:space="preserve">MERGEFIELD </w:instrText>
      </w:r>
      <w:r>
        <w:rPr>
          <w:rtl/>
        </w:rPr>
        <w:instrText xml:space="preserve">מעבדה </w:instrText>
      </w:r>
      <w:r w:rsidR="008A4F08">
        <w:rPr>
          <w:rtl/>
        </w:rPr>
        <w:fldChar w:fldCharType="separate"/>
      </w:r>
      <w:r>
        <w:rPr>
          <w:rtl/>
        </w:rPr>
        <w:t>«מעבדה»</w:t>
      </w:r>
      <w:r w:rsidR="008A4F08">
        <w:rPr>
          <w:rtl/>
        </w:rPr>
        <w:fldChar w:fldCharType="end"/>
      </w:r>
      <w:r>
        <w:rPr>
          <w:rFonts w:hint="cs"/>
          <w:rtl/>
        </w:rPr>
        <w:t xml:space="preserve"> </w:t>
      </w:r>
      <w:r>
        <w:rPr>
          <w:rtl/>
        </w:rPr>
        <w:t>(להלן - המעבדה);</w:t>
      </w:r>
    </w:p>
    <w:p w:rsidR="00D27011" w:rsidRDefault="00D27011">
      <w:pPr>
        <w:spacing w:before="240" w:line="240" w:lineRule="exact"/>
        <w:ind w:left="2126" w:right="851" w:hanging="992"/>
        <w:jc w:val="both"/>
        <w:rPr>
          <w:rtl/>
        </w:rPr>
      </w:pPr>
      <w:r>
        <w:rPr>
          <w:rtl/>
        </w:rPr>
        <w:t>והואיל:</w:t>
      </w:r>
      <w:r>
        <w:rPr>
          <w:rtl/>
        </w:rPr>
        <w:tab/>
        <w:t>ובהתאם לחוק הרשות הלאומית להסמכת מעבדות, התשנ"ז- 1997 פועלת הרשות;</w:t>
      </w:r>
    </w:p>
    <w:p w:rsidR="00D27011" w:rsidRDefault="00D27011">
      <w:pPr>
        <w:spacing w:before="240" w:line="240" w:lineRule="exact"/>
        <w:ind w:left="2126" w:right="851" w:hanging="992"/>
        <w:jc w:val="both"/>
        <w:rPr>
          <w:rtl/>
        </w:rPr>
      </w:pPr>
      <w:r>
        <w:rPr>
          <w:rtl/>
        </w:rPr>
        <w:t>והואיל:</w:t>
      </w:r>
      <w:r>
        <w:rPr>
          <w:rtl/>
        </w:rPr>
        <w:tab/>
        <w:t>והרשות מעניקה למעבדה תעודת הסמכה וצירופים המעידים על היקף הסמכתה;</w:t>
      </w:r>
    </w:p>
    <w:p w:rsidR="00D27011" w:rsidRDefault="00D27011">
      <w:pPr>
        <w:spacing w:before="240" w:line="240" w:lineRule="exact"/>
        <w:ind w:left="2126" w:right="851" w:hanging="992"/>
        <w:jc w:val="both"/>
        <w:rPr>
          <w:rtl/>
        </w:rPr>
      </w:pPr>
      <w:r>
        <w:rPr>
          <w:rtl/>
        </w:rPr>
        <w:t>והואיל:</w:t>
      </w:r>
      <w:r>
        <w:rPr>
          <w:rtl/>
        </w:rPr>
        <w:tab/>
        <w:t>ותוקף הסכם פיקוח זה הינו מיום</w:t>
      </w:r>
      <w:r w:rsidRPr="00C00F0A">
        <w:rPr>
          <w:rtl/>
        </w:rPr>
        <w:t xml:space="preserve"> </w:t>
      </w:r>
      <w:r w:rsidRPr="00C00F0A">
        <w:rPr>
          <w:rFonts w:hint="cs"/>
          <w:rtl/>
        </w:rPr>
        <w:tab/>
        <w:t>_</w:t>
      </w:r>
      <w:r w:rsidR="00C00F0A">
        <w:rPr>
          <w:rFonts w:hint="cs"/>
          <w:rtl/>
        </w:rPr>
        <w:t>_</w:t>
      </w:r>
      <w:r w:rsidRPr="00C00F0A">
        <w:rPr>
          <w:rFonts w:hint="cs"/>
          <w:rtl/>
        </w:rPr>
        <w:t>______</w:t>
      </w:r>
      <w:r>
        <w:rPr>
          <w:rFonts w:hint="cs"/>
          <w:rtl/>
        </w:rPr>
        <w:tab/>
        <w:t xml:space="preserve"> </w:t>
      </w:r>
      <w:r>
        <w:rPr>
          <w:rtl/>
        </w:rPr>
        <w:t>ועד ליום</w:t>
      </w:r>
      <w:r>
        <w:rPr>
          <w:rFonts w:hint="cs"/>
          <w:rtl/>
        </w:rPr>
        <w:t xml:space="preserve"> ________</w:t>
      </w:r>
      <w:r>
        <w:rPr>
          <w:rtl/>
        </w:rPr>
        <w:t>;</w:t>
      </w:r>
    </w:p>
    <w:p w:rsidR="00D27011" w:rsidRDefault="00D27011">
      <w:pPr>
        <w:spacing w:before="240" w:line="240" w:lineRule="exact"/>
        <w:ind w:left="2126" w:right="851" w:hanging="992"/>
        <w:jc w:val="both"/>
        <w:rPr>
          <w:rtl/>
        </w:rPr>
      </w:pPr>
      <w:r>
        <w:rPr>
          <w:rtl/>
        </w:rPr>
        <w:t>והואיל:</w:t>
      </w:r>
      <w:r>
        <w:rPr>
          <w:rtl/>
        </w:rPr>
        <w:tab/>
        <w:t>וההסמכה מבוססת על אמון שרוחשת הרשות במעבדה ובאמינות בדיקותיה ודיווחיה;</w:t>
      </w:r>
    </w:p>
    <w:p w:rsidR="00D27011" w:rsidRDefault="00D27011">
      <w:pPr>
        <w:spacing w:before="240" w:line="240" w:lineRule="exact"/>
        <w:ind w:left="2126" w:right="851" w:hanging="992"/>
        <w:jc w:val="both"/>
        <w:rPr>
          <w:rtl/>
        </w:rPr>
      </w:pPr>
      <w:r>
        <w:rPr>
          <w:rtl/>
        </w:rPr>
        <w:t>והואיל:</w:t>
      </w:r>
      <w:r>
        <w:rPr>
          <w:rtl/>
        </w:rPr>
        <w:tab/>
        <w:t>והמעבדה מתחייבת לפעול ולתת שירות כמעבדה מוסמכת בהתאם להיקף ההסמכה;</w:t>
      </w:r>
    </w:p>
    <w:p w:rsidR="00D27011" w:rsidRDefault="00D27011" w:rsidP="00A03CE7">
      <w:pPr>
        <w:spacing w:before="240" w:line="240" w:lineRule="exact"/>
        <w:ind w:left="2126" w:right="851" w:hanging="992"/>
        <w:jc w:val="both"/>
        <w:rPr>
          <w:rtl/>
        </w:rPr>
      </w:pPr>
      <w:r>
        <w:rPr>
          <w:rtl/>
        </w:rPr>
        <w:t>והואיל:</w:t>
      </w:r>
      <w:r>
        <w:rPr>
          <w:rtl/>
        </w:rPr>
        <w:tab/>
        <w:t>והמעבדה מתחייבת להמ</w:t>
      </w:r>
      <w:r w:rsidR="00A03CE7">
        <w:rPr>
          <w:rtl/>
        </w:rPr>
        <w:t>שיך ולפעול בהתאם לדרישות ההסמכה</w:t>
      </w:r>
      <w:r w:rsidR="00A03CE7">
        <w:rPr>
          <w:rFonts w:hint="cs"/>
          <w:rtl/>
        </w:rPr>
        <w:t xml:space="preserve"> </w:t>
      </w:r>
      <w:r>
        <w:rPr>
          <w:rtl/>
        </w:rPr>
        <w:t xml:space="preserve">לאחר קבלת ההסמכה </w:t>
      </w:r>
    </w:p>
    <w:p w:rsidR="00D27011" w:rsidRPr="006D3A76" w:rsidRDefault="009939FA" w:rsidP="0036351E">
      <w:pPr>
        <w:spacing w:before="240" w:line="240" w:lineRule="exact"/>
        <w:ind w:left="2126" w:right="851"/>
        <w:jc w:val="both"/>
        <w:rPr>
          <w:rtl/>
          <w:lang w:eastAsia="ja-JP"/>
        </w:rPr>
      </w:pPr>
      <w:r w:rsidRPr="006D3A76">
        <w:rPr>
          <w:rtl/>
        </w:rPr>
        <w:t xml:space="preserve">ולעמוד בדרישות </w:t>
      </w:r>
      <w:r w:rsidRPr="006D3A76">
        <w:rPr>
          <w:rFonts w:hint="cs"/>
          <w:rtl/>
        </w:rPr>
        <w:t xml:space="preserve">ההסמכה, כפי שהן </w:t>
      </w:r>
      <w:r w:rsidR="00BB0553">
        <w:rPr>
          <w:rFonts w:hint="cs"/>
          <w:rtl/>
        </w:rPr>
        <w:t>מתעדכנות מעת לעת, ה</w:t>
      </w:r>
      <w:r w:rsidRPr="006D3A76">
        <w:rPr>
          <w:rFonts w:hint="cs"/>
          <w:rtl/>
        </w:rPr>
        <w:t>מפורסמות</w:t>
      </w:r>
      <w:r w:rsidR="00BD52F3">
        <w:rPr>
          <w:rFonts w:hint="cs"/>
          <w:rtl/>
        </w:rPr>
        <w:t xml:space="preserve"> </w:t>
      </w:r>
      <w:r w:rsidR="00240A12">
        <w:rPr>
          <w:rFonts w:hint="cs"/>
          <w:rtl/>
        </w:rPr>
        <w:t>ב</w:t>
      </w:r>
      <w:r w:rsidR="00BD52F3" w:rsidRPr="00752565">
        <w:rPr>
          <w:rFonts w:hint="cs"/>
          <w:rtl/>
        </w:rPr>
        <w:t xml:space="preserve">מסמך הרשות מספר </w:t>
      </w:r>
      <w:r w:rsidR="00BD52F3" w:rsidRPr="0036351E">
        <w:rPr>
          <w:rFonts w:cs="Times New Roman"/>
          <w:szCs w:val="22"/>
          <w:rtl/>
        </w:rPr>
        <w:t>1-432000</w:t>
      </w:r>
      <w:r w:rsidR="00BD52F3" w:rsidRPr="00752565">
        <w:rPr>
          <w:rFonts w:hint="cs"/>
          <w:rtl/>
        </w:rPr>
        <w:t>:</w:t>
      </w:r>
      <w:r w:rsidRPr="00752565">
        <w:rPr>
          <w:rFonts w:hint="cs"/>
          <w:rtl/>
        </w:rPr>
        <w:t xml:space="preserve"> </w:t>
      </w:r>
      <w:r w:rsidR="00774CCE" w:rsidRPr="00752565">
        <w:rPr>
          <w:rFonts w:hint="cs"/>
          <w:rtl/>
        </w:rPr>
        <w:t>מדריך האיכות של הרשות</w:t>
      </w:r>
      <w:r w:rsidR="00240A12">
        <w:rPr>
          <w:rFonts w:hint="cs"/>
          <w:rtl/>
        </w:rPr>
        <w:t xml:space="preserve"> </w:t>
      </w:r>
      <w:r w:rsidR="002D37DC" w:rsidRPr="00752565">
        <w:rPr>
          <w:rFonts w:hint="cs"/>
          <w:rtl/>
        </w:rPr>
        <w:t xml:space="preserve">ובאתר האינטרנט שלה </w:t>
      </w:r>
      <w:hyperlink r:id="rId8" w:history="1">
        <w:r w:rsidR="00240A12" w:rsidRPr="00AA7502">
          <w:rPr>
            <w:rStyle w:val="Hyperlink"/>
          </w:rPr>
          <w:t>www.israc.gov.il</w:t>
        </w:r>
      </w:hyperlink>
      <w:r w:rsidR="00240A12">
        <w:rPr>
          <w:rFonts w:hint="cs"/>
          <w:rtl/>
          <w:lang w:eastAsia="ja-JP"/>
        </w:rPr>
        <w:t xml:space="preserve">, במסגרת </w:t>
      </w:r>
      <w:r w:rsidR="0036351E">
        <w:rPr>
          <w:rFonts w:hint="cs"/>
          <w:rtl/>
          <w:lang w:eastAsia="ja-JP"/>
        </w:rPr>
        <w:t>פרסומים/</w:t>
      </w:r>
      <w:r w:rsidR="00240A12">
        <w:rPr>
          <w:rFonts w:hint="cs"/>
          <w:rtl/>
          <w:lang w:eastAsia="ja-JP"/>
        </w:rPr>
        <w:t>נהלי</w:t>
      </w:r>
      <w:r w:rsidR="0036351E">
        <w:rPr>
          <w:rFonts w:hint="cs"/>
          <w:rtl/>
          <w:lang w:eastAsia="ja-JP"/>
        </w:rPr>
        <w:t>ם</w:t>
      </w:r>
      <w:r w:rsidR="00166433">
        <w:rPr>
          <w:rFonts w:hint="cs"/>
          <w:rtl/>
          <w:lang w:eastAsia="ja-JP"/>
        </w:rPr>
        <w:t>;</w:t>
      </w:r>
    </w:p>
    <w:p w:rsidR="00D27011" w:rsidRDefault="00D27011" w:rsidP="00BD52F3">
      <w:pPr>
        <w:spacing w:before="240" w:line="240" w:lineRule="exact"/>
        <w:ind w:left="1412" w:right="851" w:hanging="278"/>
        <w:rPr>
          <w:rtl/>
        </w:rPr>
      </w:pPr>
      <w:r w:rsidRPr="006D3A76">
        <w:rPr>
          <w:rtl/>
        </w:rPr>
        <w:t xml:space="preserve">* </w:t>
      </w:r>
      <w:r w:rsidRPr="006D3A76">
        <w:rPr>
          <w:rFonts w:hint="cs"/>
          <w:rtl/>
        </w:rPr>
        <w:tab/>
      </w:r>
      <w:r w:rsidRPr="006D3A76">
        <w:rPr>
          <w:rtl/>
        </w:rPr>
        <w:t>עבור מעבדות רפואיות: בכל מקום בהסכם זה המצ</w:t>
      </w:r>
      <w:r w:rsidRPr="006D3A76">
        <w:rPr>
          <w:rFonts w:hint="cs"/>
          <w:rtl/>
        </w:rPr>
        <w:t>י</w:t>
      </w:r>
      <w:r w:rsidRPr="006D3A76">
        <w:rPr>
          <w:rtl/>
        </w:rPr>
        <w:t>ין</w:t>
      </w:r>
      <w:r w:rsidR="00C21F2A">
        <w:rPr>
          <w:rFonts w:hint="cs"/>
          <w:rtl/>
        </w:rPr>
        <w:t xml:space="preserve"> </w:t>
      </w:r>
      <w:r w:rsidRPr="006D3A76">
        <w:t xml:space="preserve"> ISO/IEC 17025 </w:t>
      </w:r>
      <w:r w:rsidRPr="006D3A76">
        <w:rPr>
          <w:rtl/>
        </w:rPr>
        <w:t>יוחלף</w:t>
      </w:r>
      <w:r w:rsidR="00BD52F3">
        <w:rPr>
          <w:rFonts w:hint="cs"/>
          <w:rtl/>
        </w:rPr>
        <w:t xml:space="preserve"> </w:t>
      </w:r>
      <w:r w:rsidR="00BD52F3" w:rsidRPr="006D3A76">
        <w:rPr>
          <w:rtl/>
        </w:rPr>
        <w:t xml:space="preserve">ב- </w:t>
      </w:r>
      <w:r w:rsidR="00BD52F3" w:rsidRPr="006D3A76">
        <w:t>ISO 15189</w:t>
      </w:r>
      <w:r w:rsidR="00BD52F3" w:rsidRPr="006D3A76">
        <w:rPr>
          <w:rtl/>
        </w:rPr>
        <w:t>.</w:t>
      </w:r>
      <w:r w:rsidR="00BD52F3">
        <w:rPr>
          <w:rFonts w:hint="cs"/>
          <w:rtl/>
        </w:rPr>
        <w:t xml:space="preserve"> </w:t>
      </w:r>
    </w:p>
    <w:p w:rsidR="00D27011" w:rsidRDefault="00D27011" w:rsidP="00056622">
      <w:pPr>
        <w:spacing w:before="240" w:line="240" w:lineRule="exact"/>
        <w:ind w:left="1412" w:right="851" w:hanging="279"/>
        <w:rPr>
          <w:rtl/>
        </w:rPr>
      </w:pPr>
      <w:r>
        <w:rPr>
          <w:rFonts w:hint="cs"/>
          <w:rtl/>
        </w:rPr>
        <w:tab/>
        <w:t xml:space="preserve">עבור מעבדות בחינה: בכל מקום בהסכם זה המציין </w:t>
      </w:r>
      <w:r>
        <w:t>ISO/IEC 17025</w:t>
      </w:r>
      <w:r>
        <w:rPr>
          <w:rFonts w:hint="cs"/>
          <w:rtl/>
        </w:rPr>
        <w:t xml:space="preserve"> יוחלף ב-</w:t>
      </w:r>
      <w:r>
        <w:t>ISO/IEC 17020</w:t>
      </w:r>
      <w:r w:rsidR="00056622">
        <w:t xml:space="preserve"> </w:t>
      </w:r>
      <w:r>
        <w:rPr>
          <w:rFonts w:hint="cs"/>
          <w:rtl/>
        </w:rPr>
        <w:t>.</w:t>
      </w:r>
    </w:p>
    <w:p w:rsidR="00D27011" w:rsidRDefault="00D27011" w:rsidP="00056622">
      <w:pPr>
        <w:spacing w:before="240" w:line="240" w:lineRule="exact"/>
        <w:ind w:left="1412" w:right="851" w:hanging="278"/>
        <w:rPr>
          <w:rtl/>
        </w:rPr>
      </w:pPr>
      <w:r>
        <w:rPr>
          <w:rFonts w:hint="cs"/>
          <w:rtl/>
        </w:rPr>
        <w:tab/>
        <w:t xml:space="preserve">מעבדות המבצעות פעילויות הן של </w:t>
      </w:r>
      <w:r>
        <w:t>ISO/IEC 17025</w:t>
      </w:r>
      <w:r>
        <w:rPr>
          <w:rFonts w:hint="cs"/>
          <w:rtl/>
        </w:rPr>
        <w:t xml:space="preserve"> והן של </w:t>
      </w:r>
      <w:r>
        <w:t>ISO/IEC 17020</w:t>
      </w:r>
      <w:r>
        <w:rPr>
          <w:rFonts w:hint="cs"/>
          <w:rtl/>
        </w:rPr>
        <w:t xml:space="preserve"> (או כל קומבינציה אחרת) ההסכם יחול על שניהם.</w:t>
      </w:r>
    </w:p>
    <w:p w:rsidR="00D27011" w:rsidRDefault="00D27011">
      <w:pPr>
        <w:spacing w:before="240" w:line="240" w:lineRule="exact"/>
        <w:ind w:left="1134" w:right="851"/>
        <w:rPr>
          <w:rtl/>
        </w:rPr>
      </w:pPr>
      <w:r>
        <w:rPr>
          <w:rtl/>
        </w:rPr>
        <w:br w:type="page"/>
        <w:t>לפיכך הותנה והוסכם בין הצדדים כדלקמן:</w:t>
      </w:r>
    </w:p>
    <w:p w:rsidR="00D27011" w:rsidRDefault="00D27011">
      <w:pPr>
        <w:spacing w:before="240" w:line="240" w:lineRule="exact"/>
        <w:ind w:left="1854" w:right="851" w:hanging="720"/>
        <w:jc w:val="both"/>
        <w:rPr>
          <w:rtl/>
        </w:rPr>
      </w:pPr>
      <w:r>
        <w:rPr>
          <w:rtl/>
        </w:rPr>
        <w:t>1.</w:t>
      </w:r>
      <w:r>
        <w:rPr>
          <w:rtl/>
        </w:rPr>
        <w:tab/>
      </w:r>
      <w:r>
        <w:rPr>
          <w:rFonts w:hint="cs"/>
          <w:b/>
          <w:bCs/>
          <w:u w:val="single"/>
          <w:rtl/>
        </w:rPr>
        <w:t>כללי</w:t>
      </w:r>
      <w:r>
        <w:rPr>
          <w:b/>
          <w:bCs/>
          <w:u w:val="single"/>
          <w:rtl/>
        </w:rPr>
        <w:t>:</w:t>
      </w:r>
    </w:p>
    <w:p w:rsidR="00D27011" w:rsidRDefault="00DC38F0" w:rsidP="00DC38F0">
      <w:pPr>
        <w:spacing w:before="240" w:line="240" w:lineRule="exact"/>
        <w:ind w:left="1134" w:right="585"/>
        <w:jc w:val="both"/>
        <w:rPr>
          <w:rtl/>
        </w:rPr>
      </w:pPr>
      <w:r>
        <w:rPr>
          <w:rFonts w:hint="cs"/>
          <w:rtl/>
        </w:rPr>
        <w:t>1.1</w:t>
      </w:r>
      <w:r>
        <w:rPr>
          <w:rFonts w:hint="cs"/>
          <w:rtl/>
        </w:rPr>
        <w:tab/>
        <w:t xml:space="preserve">  </w:t>
      </w:r>
      <w:r w:rsidR="00D27011">
        <w:rPr>
          <w:rFonts w:hint="cs"/>
          <w:rtl/>
        </w:rPr>
        <w:t>המבוא להסכם זה הינו חלק בלתי נפרד הימנו.</w:t>
      </w:r>
    </w:p>
    <w:p w:rsidR="00D27011" w:rsidRDefault="00DC38F0" w:rsidP="00DC38F0">
      <w:pPr>
        <w:spacing w:before="240" w:line="240" w:lineRule="exact"/>
        <w:ind w:left="1841" w:right="585" w:hanging="707"/>
        <w:jc w:val="both"/>
        <w:rPr>
          <w:rtl/>
        </w:rPr>
      </w:pPr>
      <w:r>
        <w:rPr>
          <w:rFonts w:hint="cs"/>
          <w:rtl/>
        </w:rPr>
        <w:t>1.2</w:t>
      </w:r>
      <w:r>
        <w:rPr>
          <w:rFonts w:hint="cs"/>
          <w:rtl/>
        </w:rPr>
        <w:tab/>
      </w:r>
      <w:r w:rsidR="00D27011">
        <w:rPr>
          <w:rFonts w:hint="cs"/>
          <w:rtl/>
        </w:rPr>
        <w:t xml:space="preserve">לצורך הסכם זה, "פיקוח" - </w:t>
      </w:r>
    </w:p>
    <w:p w:rsidR="00D27011" w:rsidRDefault="00D27011" w:rsidP="00627DE9">
      <w:pPr>
        <w:pStyle w:val="BlockText"/>
        <w:spacing w:before="240" w:line="240" w:lineRule="exact"/>
        <w:ind w:left="1841" w:right="851" w:hanging="2"/>
        <w:rPr>
          <w:rtl/>
        </w:rPr>
      </w:pPr>
      <w:r>
        <w:rPr>
          <w:rtl/>
        </w:rPr>
        <w:tab/>
        <w:t xml:space="preserve">תהליך הכולל מספר שלבים שבו בודקת הרשות את היכולת והכשירות המקצועית והניהולית של המעבדה לבצע בדיקות בהתאם לחוקים, תקנות, תקנים, </w:t>
      </w:r>
      <w:r w:rsidR="00752565">
        <w:rPr>
          <w:rFonts w:hint="cs"/>
          <w:rtl/>
        </w:rPr>
        <w:t xml:space="preserve">הוראות, </w:t>
      </w:r>
      <w:r>
        <w:rPr>
          <w:rtl/>
        </w:rPr>
        <w:t>נהלים פנימיים, מפרטים או מסמכי ייחוס אחרים.</w:t>
      </w:r>
    </w:p>
    <w:p w:rsidR="00BB0553" w:rsidRDefault="00BB0553" w:rsidP="008E0AC9">
      <w:pPr>
        <w:pStyle w:val="BlockText"/>
        <w:spacing w:before="240" w:line="240" w:lineRule="exact"/>
        <w:ind w:left="1841" w:right="851" w:hanging="2"/>
        <w:rPr>
          <w:rtl/>
        </w:rPr>
      </w:pPr>
      <w:r>
        <w:rPr>
          <w:rFonts w:hint="cs"/>
          <w:rtl/>
        </w:rPr>
        <w:t>לעניין סוגי המבדקים ותדירות ביצועם, ראה נוהל מספר 2-671001: פיקוח על ארגונים מוסמכים</w:t>
      </w:r>
      <w:r w:rsidR="008E0AC9">
        <w:rPr>
          <w:rFonts w:hint="cs"/>
          <w:rtl/>
        </w:rPr>
        <w:t>,</w:t>
      </w:r>
      <w:r>
        <w:rPr>
          <w:rFonts w:hint="cs"/>
          <w:rtl/>
        </w:rPr>
        <w:t xml:space="preserve"> </w:t>
      </w:r>
      <w:r w:rsidR="008E0AC9">
        <w:rPr>
          <w:rFonts w:hint="cs"/>
          <w:rtl/>
        </w:rPr>
        <w:t>ה</w:t>
      </w:r>
      <w:r>
        <w:rPr>
          <w:rFonts w:hint="cs"/>
          <w:rtl/>
        </w:rPr>
        <w:t xml:space="preserve">מפורסם באתר האינטרנט של הרשות, במסגרת פרסומים נהלים. </w:t>
      </w:r>
    </w:p>
    <w:p w:rsidR="00D27011" w:rsidRDefault="00D27011">
      <w:pPr>
        <w:spacing w:before="240" w:line="240" w:lineRule="exact"/>
        <w:ind w:left="1854" w:right="851" w:hanging="720"/>
        <w:jc w:val="both"/>
        <w:rPr>
          <w:u w:val="single"/>
          <w:rtl/>
        </w:rPr>
      </w:pPr>
      <w:r>
        <w:rPr>
          <w:rtl/>
        </w:rPr>
        <w:t>2.</w:t>
      </w:r>
      <w:r>
        <w:rPr>
          <w:rtl/>
        </w:rPr>
        <w:tab/>
      </w:r>
      <w:r>
        <w:rPr>
          <w:b/>
          <w:bCs/>
          <w:u w:val="single"/>
          <w:rtl/>
        </w:rPr>
        <w:t>חובות דיווח:</w:t>
      </w:r>
    </w:p>
    <w:p w:rsidR="00D27011" w:rsidRDefault="00D27011">
      <w:pPr>
        <w:spacing w:before="240" w:line="240" w:lineRule="exact"/>
        <w:ind w:left="1854" w:right="851" w:hanging="720"/>
        <w:jc w:val="both"/>
        <w:rPr>
          <w:rtl/>
        </w:rPr>
      </w:pPr>
      <w:r>
        <w:rPr>
          <w:rtl/>
        </w:rPr>
        <w:tab/>
        <w:t>המעבדה מתחייבת לדווח לרשות בכתב ומראש</w:t>
      </w:r>
      <w:r>
        <w:rPr>
          <w:rFonts w:hint="cs"/>
          <w:rtl/>
        </w:rPr>
        <w:t>, ככל שניתן, ובכל מקרה לא יאוחר מ-14 יום לאחר השינוי</w:t>
      </w:r>
      <w:r>
        <w:rPr>
          <w:rtl/>
        </w:rPr>
        <w:t xml:space="preserve"> על כל שינוי שיכול להשפיע על יכולת המעבדה ו/או על היקף ההסמכה ו/או על העמידה בדרישות הסכם זה ו/או על כל קריטריון רלבנטי אחר להסמכה שניתנה על ידי הרשות.</w:t>
      </w:r>
    </w:p>
    <w:p w:rsidR="00D27011" w:rsidRDefault="00D27011">
      <w:pPr>
        <w:spacing w:before="240" w:line="240" w:lineRule="exact"/>
        <w:ind w:left="1854" w:right="851" w:hanging="720"/>
        <w:jc w:val="both"/>
        <w:rPr>
          <w:rtl/>
        </w:rPr>
      </w:pPr>
      <w:r>
        <w:rPr>
          <w:rtl/>
        </w:rPr>
        <w:tab/>
        <w:t>בנוסף ומבלי לגרוע מהאמור לעיל בסעיף זה, מתחייבת המעבדה לדווח כדלקמן:</w:t>
      </w:r>
    </w:p>
    <w:p w:rsidR="00D27011" w:rsidRDefault="00D27011">
      <w:pPr>
        <w:spacing w:before="240" w:line="240" w:lineRule="exact"/>
        <w:ind w:left="1854" w:right="851" w:hanging="720"/>
        <w:jc w:val="both"/>
        <w:rPr>
          <w:rtl/>
        </w:rPr>
      </w:pPr>
      <w:r>
        <w:rPr>
          <w:rtl/>
        </w:rPr>
        <w:t>2.1</w:t>
      </w:r>
      <w:r>
        <w:rPr>
          <w:rtl/>
        </w:rPr>
        <w:tab/>
      </w:r>
      <w:r>
        <w:rPr>
          <w:u w:val="single"/>
          <w:rtl/>
        </w:rPr>
        <w:t>שינויים</w:t>
      </w:r>
      <w:r>
        <w:rPr>
          <w:rFonts w:hint="cs"/>
          <w:u w:val="single"/>
          <w:rtl/>
        </w:rPr>
        <w:t xml:space="preserve"> בבעלות ו</w:t>
      </w:r>
      <w:r>
        <w:rPr>
          <w:u w:val="single"/>
          <w:rtl/>
        </w:rPr>
        <w:t>בסגל מינהלי בכיר</w:t>
      </w:r>
      <w:r>
        <w:rPr>
          <w:rtl/>
        </w:rPr>
        <w:t>:</w:t>
      </w:r>
    </w:p>
    <w:p w:rsidR="00D27011" w:rsidRDefault="00D27011" w:rsidP="00166433">
      <w:pPr>
        <w:spacing w:before="240" w:line="240" w:lineRule="exact"/>
        <w:ind w:left="1854" w:right="851" w:hanging="720"/>
        <w:jc w:val="both"/>
        <w:rPr>
          <w:rtl/>
        </w:rPr>
      </w:pPr>
      <w:r>
        <w:rPr>
          <w:rtl/>
        </w:rPr>
        <w:tab/>
        <w:t>המעבדה מתחייבת לדווח לרשות בכתב על כל שינוי</w:t>
      </w:r>
      <w:r>
        <w:rPr>
          <w:rFonts w:hint="cs"/>
          <w:rtl/>
        </w:rPr>
        <w:t xml:space="preserve"> בבעלות ו/או</w:t>
      </w:r>
      <w:r>
        <w:rPr>
          <w:rtl/>
        </w:rPr>
        <w:t xml:space="preserve"> בהגדר</w:t>
      </w:r>
      <w:r>
        <w:rPr>
          <w:rFonts w:hint="cs"/>
          <w:rtl/>
        </w:rPr>
        <w:t>ו</w:t>
      </w:r>
      <w:r>
        <w:rPr>
          <w:rtl/>
        </w:rPr>
        <w:t>ת התפקיד, בסמכויות או בשיבוץ של הסגל הבכיר שלה הכולל את</w:t>
      </w:r>
      <w:r>
        <w:rPr>
          <w:rFonts w:hint="cs"/>
          <w:rtl/>
        </w:rPr>
        <w:t xml:space="preserve"> הנהלת המעבדה, הנהלה טכנית, מנהל איכות</w:t>
      </w:r>
      <w:r w:rsidR="00920CF3">
        <w:rPr>
          <w:rFonts w:hint="cs"/>
          <w:rtl/>
        </w:rPr>
        <w:t>, מנהלי סניפים/אתרים</w:t>
      </w:r>
      <w:r>
        <w:rPr>
          <w:rFonts w:hint="cs"/>
          <w:rtl/>
        </w:rPr>
        <w:t xml:space="preserve"> וכל</w:t>
      </w:r>
      <w:r>
        <w:rPr>
          <w:rtl/>
        </w:rPr>
        <w:t xml:space="preserve"> בעלי התפקידים</w:t>
      </w:r>
      <w:r>
        <w:rPr>
          <w:rFonts w:hint="cs"/>
          <w:rtl/>
        </w:rPr>
        <w:t xml:space="preserve"> בעלי אחריות ניהולית</w:t>
      </w:r>
      <w:r>
        <w:rPr>
          <w:rtl/>
        </w:rPr>
        <w:t>. כן מתחייבת המעבדה לבחון ולתעד את התאמתו של האדם לתפקיד ולהציג בפני הרשות ראיות להתאמתו, לפי בקשתה. דרישות התפקיד ימולאו בהתאם לחוקים ולתקנות של מדינת ישראל.</w:t>
      </w:r>
    </w:p>
    <w:p w:rsidR="00D27011" w:rsidRDefault="00D27011">
      <w:pPr>
        <w:spacing w:before="240" w:line="240" w:lineRule="exact"/>
        <w:ind w:left="1854" w:right="851" w:hanging="720"/>
        <w:jc w:val="both"/>
        <w:rPr>
          <w:rtl/>
        </w:rPr>
      </w:pPr>
      <w:r>
        <w:rPr>
          <w:rtl/>
        </w:rPr>
        <w:tab/>
        <w:t xml:space="preserve">לעניין זה </w:t>
      </w:r>
      <w:r>
        <w:t>–</w:t>
      </w:r>
      <w:r>
        <w:rPr>
          <w:rtl/>
        </w:rPr>
        <w:t xml:space="preserve"> "סמכויות" </w:t>
      </w:r>
      <w:r>
        <w:t>–</w:t>
      </w:r>
      <w:r>
        <w:rPr>
          <w:rtl/>
        </w:rPr>
        <w:t xml:space="preserve"> לרבות זכויות חתימה.</w:t>
      </w:r>
    </w:p>
    <w:p w:rsidR="00D27011" w:rsidRDefault="00D27011">
      <w:pPr>
        <w:spacing w:before="240" w:line="240" w:lineRule="exact"/>
        <w:ind w:left="1854" w:right="851" w:hanging="720"/>
        <w:jc w:val="both"/>
        <w:rPr>
          <w:rtl/>
        </w:rPr>
      </w:pPr>
      <w:r>
        <w:rPr>
          <w:rtl/>
        </w:rPr>
        <w:t>2.2</w:t>
      </w:r>
      <w:r>
        <w:rPr>
          <w:rtl/>
        </w:rPr>
        <w:tab/>
      </w:r>
      <w:r>
        <w:rPr>
          <w:u w:val="single"/>
          <w:rtl/>
        </w:rPr>
        <w:t>שינויים במערכת האיכות, במיקום</w:t>
      </w:r>
      <w:r>
        <w:rPr>
          <w:rFonts w:hint="cs"/>
          <w:u w:val="single"/>
          <w:rtl/>
        </w:rPr>
        <w:t>, בציוד</w:t>
      </w:r>
      <w:r>
        <w:rPr>
          <w:u w:val="single"/>
          <w:rtl/>
        </w:rPr>
        <w:t xml:space="preserve"> ובמעמד המעבדה</w:t>
      </w:r>
      <w:r>
        <w:rPr>
          <w:rtl/>
        </w:rPr>
        <w:t>:</w:t>
      </w:r>
    </w:p>
    <w:p w:rsidR="00D27011" w:rsidRDefault="00D27011" w:rsidP="00A24B3A">
      <w:pPr>
        <w:spacing w:before="240"/>
        <w:ind w:left="1854" w:right="851" w:hanging="720"/>
        <w:jc w:val="both"/>
        <w:rPr>
          <w:rtl/>
        </w:rPr>
      </w:pPr>
      <w:r>
        <w:rPr>
          <w:rtl/>
        </w:rPr>
        <w:tab/>
        <w:t>המעבדה מתחייבת לדווח לרשות בכתב על כל שינוי מוצע</w:t>
      </w:r>
      <w:r>
        <w:rPr>
          <w:rFonts w:hint="cs"/>
          <w:rtl/>
        </w:rPr>
        <w:t xml:space="preserve"> במיקום, בציוד, במעמד המעבדה ו</w:t>
      </w:r>
      <w:r>
        <w:rPr>
          <w:rtl/>
        </w:rPr>
        <w:t xml:space="preserve">במערכת האיכות כמשמעותה ב-  </w:t>
      </w:r>
      <w:r>
        <w:t>ISO/IEC 17025</w:t>
      </w:r>
      <w:r>
        <w:rPr>
          <w:rtl/>
        </w:rPr>
        <w:t>, לרבות שינויים באישיות משפטית, ושינויים מהותיים במדריך האיכות שלה, בהצהרת המדיניות, בנהלים המנחים</w:t>
      </w:r>
      <w:r w:rsidR="006143BA">
        <w:rPr>
          <w:rFonts w:hint="cs"/>
          <w:rtl/>
          <w:lang w:val="en-ZW"/>
        </w:rPr>
        <w:t xml:space="preserve">, </w:t>
      </w:r>
      <w:r>
        <w:rPr>
          <w:rtl/>
        </w:rPr>
        <w:t>בניהול המקצועי</w:t>
      </w:r>
      <w:r w:rsidR="006143BA">
        <w:rPr>
          <w:rFonts w:hint="cs"/>
          <w:rtl/>
        </w:rPr>
        <w:t xml:space="preserve"> ובהכרות</w:t>
      </w:r>
      <w:r w:rsidR="00084425">
        <w:rPr>
          <w:rFonts w:hint="cs"/>
          <w:rtl/>
        </w:rPr>
        <w:t>/אישורים</w:t>
      </w:r>
      <w:r w:rsidR="006143BA">
        <w:rPr>
          <w:rFonts w:hint="cs"/>
          <w:rtl/>
        </w:rPr>
        <w:t xml:space="preserve"> חיצוני</w:t>
      </w:r>
      <w:r w:rsidR="00084425">
        <w:rPr>
          <w:rFonts w:hint="cs"/>
          <w:rtl/>
        </w:rPr>
        <w:t>ים</w:t>
      </w:r>
      <w:r w:rsidR="006143BA">
        <w:rPr>
          <w:rFonts w:hint="cs"/>
          <w:rtl/>
        </w:rPr>
        <w:t xml:space="preserve"> (כגון הכרה</w:t>
      </w:r>
      <w:r w:rsidR="00084425">
        <w:rPr>
          <w:rFonts w:hint="cs"/>
          <w:rtl/>
        </w:rPr>
        <w:t xml:space="preserve">/אישור </w:t>
      </w:r>
      <w:r w:rsidR="006143BA">
        <w:rPr>
          <w:rFonts w:hint="cs"/>
          <w:rtl/>
        </w:rPr>
        <w:t>של רגולטור או גוף מקצועי אחר) לתחומים שבהיקף ההסמכה</w:t>
      </w:r>
      <w:r>
        <w:rPr>
          <w:rtl/>
        </w:rPr>
        <w:t>.</w:t>
      </w:r>
    </w:p>
    <w:p w:rsidR="00D27011" w:rsidRPr="00D3658F" w:rsidRDefault="00D27011" w:rsidP="00D3658F">
      <w:pPr>
        <w:spacing w:line="240" w:lineRule="exact"/>
        <w:ind w:left="1854" w:right="851" w:hanging="720"/>
        <w:jc w:val="both"/>
        <w:rPr>
          <w:rtl/>
        </w:rPr>
      </w:pPr>
      <w:r>
        <w:rPr>
          <w:rtl/>
        </w:rPr>
        <w:tab/>
        <w:t>מוסכם כי במידה ו</w:t>
      </w:r>
      <w:r>
        <w:rPr>
          <w:rFonts w:hint="cs"/>
          <w:rtl/>
        </w:rPr>
        <w:t>תתנגד</w:t>
      </w:r>
      <w:r>
        <w:rPr>
          <w:rtl/>
        </w:rPr>
        <w:t xml:space="preserve"> הרשות </w:t>
      </w:r>
      <w:r>
        <w:rPr>
          <w:rFonts w:hint="cs"/>
          <w:rtl/>
        </w:rPr>
        <w:t>ל</w:t>
      </w:r>
      <w:r>
        <w:rPr>
          <w:rtl/>
        </w:rPr>
        <w:t xml:space="preserve">שינוי ו/או תתנה אותו בתנאים, תנומק עמדתה ותעמוד למעבדה הזכות </w:t>
      </w:r>
      <w:r>
        <w:rPr>
          <w:rFonts w:hint="cs"/>
          <w:rtl/>
        </w:rPr>
        <w:t xml:space="preserve">להשמיע </w:t>
      </w:r>
      <w:r w:rsidRPr="00F6391B">
        <w:rPr>
          <w:rFonts w:hint="cs"/>
          <w:rtl/>
        </w:rPr>
        <w:t>טענותיה</w:t>
      </w:r>
      <w:r w:rsidRPr="00F6391B">
        <w:rPr>
          <w:rtl/>
        </w:rPr>
        <w:t xml:space="preserve"> </w:t>
      </w:r>
      <w:r w:rsidR="009663FA" w:rsidRPr="00F6391B">
        <w:rPr>
          <w:rFonts w:hint="cs"/>
          <w:rtl/>
        </w:rPr>
        <w:t>טרם קבל</w:t>
      </w:r>
      <w:r w:rsidR="00D3658F" w:rsidRPr="00F6391B">
        <w:rPr>
          <w:rFonts w:hint="cs"/>
          <w:rtl/>
        </w:rPr>
        <w:t>ת</w:t>
      </w:r>
      <w:r w:rsidR="009663FA" w:rsidRPr="00F6391B">
        <w:rPr>
          <w:rFonts w:hint="cs"/>
          <w:rtl/>
        </w:rPr>
        <w:t xml:space="preserve"> </w:t>
      </w:r>
      <w:r w:rsidRPr="00F6391B">
        <w:rPr>
          <w:rtl/>
        </w:rPr>
        <w:t>החלטה</w:t>
      </w:r>
      <w:r w:rsidR="009663FA" w:rsidRPr="00F6391B">
        <w:rPr>
          <w:rFonts w:hint="cs"/>
          <w:rtl/>
        </w:rPr>
        <w:t xml:space="preserve"> סופית בנושא</w:t>
      </w:r>
      <w:r w:rsidRPr="00F6391B">
        <w:rPr>
          <w:rtl/>
        </w:rPr>
        <w:t>.</w:t>
      </w:r>
    </w:p>
    <w:p w:rsidR="00D27011" w:rsidRDefault="00D27011">
      <w:pPr>
        <w:spacing w:line="240" w:lineRule="exact"/>
        <w:ind w:left="1854" w:right="851" w:hanging="720"/>
        <w:jc w:val="both"/>
        <w:rPr>
          <w:rtl/>
        </w:rPr>
      </w:pPr>
      <w:r w:rsidRPr="00D3658F">
        <w:rPr>
          <w:rtl/>
        </w:rPr>
        <w:tab/>
        <w:t>המעבדה מצהירה ומאשרת בזאת כי ידוע לה שתנאי מהותי לכל פעילות מערכת</w:t>
      </w:r>
      <w:r>
        <w:rPr>
          <w:rtl/>
        </w:rPr>
        <w:t xml:space="preserve"> ההסמכה ויעילותה הוא דיווח שוטף ומדוייק על כל השינויים הנזכרים בסעיף זה ועל סעיפי המשנה שלו.</w:t>
      </w:r>
    </w:p>
    <w:p w:rsidR="00D27011" w:rsidRDefault="00D27011">
      <w:pPr>
        <w:spacing w:before="240" w:line="240" w:lineRule="exact"/>
        <w:ind w:left="1854" w:right="851" w:hanging="720"/>
        <w:jc w:val="both"/>
        <w:rPr>
          <w:b/>
          <w:bCs/>
          <w:rtl/>
        </w:rPr>
      </w:pPr>
      <w:r>
        <w:rPr>
          <w:b/>
          <w:bCs/>
          <w:rtl/>
        </w:rPr>
        <w:t>3.</w:t>
      </w:r>
      <w:r>
        <w:rPr>
          <w:b/>
          <w:bCs/>
          <w:rtl/>
        </w:rPr>
        <w:tab/>
      </w:r>
      <w:r>
        <w:rPr>
          <w:b/>
          <w:bCs/>
          <w:u w:val="single"/>
          <w:rtl/>
        </w:rPr>
        <w:t>בקרה ומעקב</w:t>
      </w:r>
      <w:r>
        <w:rPr>
          <w:b/>
          <w:bCs/>
          <w:rtl/>
        </w:rPr>
        <w:t>:</w:t>
      </w:r>
    </w:p>
    <w:p w:rsidR="00D27011" w:rsidRPr="00F6391B" w:rsidRDefault="00DC38F0" w:rsidP="00DC38F0">
      <w:pPr>
        <w:spacing w:before="120" w:line="240" w:lineRule="exact"/>
        <w:ind w:left="1134" w:right="360"/>
        <w:jc w:val="both"/>
      </w:pPr>
      <w:r>
        <w:rPr>
          <w:rFonts w:hint="cs"/>
          <w:rtl/>
        </w:rPr>
        <w:t>3.1</w:t>
      </w:r>
      <w:r>
        <w:rPr>
          <w:rFonts w:hint="cs"/>
          <w:rtl/>
        </w:rPr>
        <w:tab/>
      </w:r>
      <w:r w:rsidR="00D27011">
        <w:rPr>
          <w:rtl/>
        </w:rPr>
        <w:t xml:space="preserve">המעבדה מתחייבת לאפשר לנציגי הרשות, או עובדיה לבצע ביקורת במעבדה ובחצריה בכל זמן פעילות </w:t>
      </w:r>
      <w:r>
        <w:rPr>
          <w:rtl/>
        </w:rPr>
        <w:tab/>
      </w:r>
      <w:r>
        <w:rPr>
          <w:rtl/>
        </w:rPr>
        <w:tab/>
      </w:r>
      <w:r w:rsidR="00D27011">
        <w:rPr>
          <w:rtl/>
        </w:rPr>
        <w:t xml:space="preserve">המעבדה וללא </w:t>
      </w:r>
      <w:r w:rsidR="00D27011" w:rsidRPr="00D3658F">
        <w:rPr>
          <w:rtl/>
        </w:rPr>
        <w:t xml:space="preserve">תיאום </w:t>
      </w:r>
      <w:r w:rsidR="00D27011" w:rsidRPr="00F6391B">
        <w:rPr>
          <w:rtl/>
        </w:rPr>
        <w:t>מראש</w:t>
      </w:r>
      <w:r w:rsidR="009663FA" w:rsidRPr="00F6391B">
        <w:rPr>
          <w:rFonts w:hint="cs"/>
          <w:rtl/>
        </w:rPr>
        <w:t xml:space="preserve"> וזאת בכפוף לנהלי הבטחון המחייבים אותה</w:t>
      </w:r>
      <w:r w:rsidR="00D27011" w:rsidRPr="00F6391B">
        <w:rPr>
          <w:rtl/>
        </w:rPr>
        <w:t>.</w:t>
      </w:r>
    </w:p>
    <w:p w:rsidR="00657E57" w:rsidRDefault="00DC38F0" w:rsidP="00DC38F0">
      <w:pPr>
        <w:spacing w:before="120" w:line="240" w:lineRule="exact"/>
        <w:ind w:left="1134" w:right="360"/>
        <w:jc w:val="both"/>
      </w:pPr>
      <w:r>
        <w:rPr>
          <w:rFonts w:hint="cs"/>
          <w:rtl/>
        </w:rPr>
        <w:t>3.2</w:t>
      </w:r>
      <w:r>
        <w:rPr>
          <w:rFonts w:hint="cs"/>
          <w:rtl/>
        </w:rPr>
        <w:tab/>
      </w:r>
      <w:r w:rsidR="00657E57" w:rsidRPr="00F6391B">
        <w:rPr>
          <w:rFonts w:hint="cs"/>
          <w:rtl/>
        </w:rPr>
        <w:t>לקראת מבדק, וככל שיהיה צורך בכך, מתחייבת המעבדה להמציא לרשות תקנים שתדרש</w:t>
      </w:r>
      <w:r w:rsidR="00657E57">
        <w:rPr>
          <w:rFonts w:hint="cs"/>
          <w:rtl/>
        </w:rPr>
        <w:t xml:space="preserve">, כהשאלה </w:t>
      </w:r>
      <w:r>
        <w:rPr>
          <w:rtl/>
        </w:rPr>
        <w:tab/>
      </w:r>
      <w:r>
        <w:rPr>
          <w:rtl/>
        </w:rPr>
        <w:tab/>
      </w:r>
      <w:r>
        <w:rPr>
          <w:rtl/>
        </w:rPr>
        <w:tab/>
      </w:r>
      <w:r w:rsidR="00657E57">
        <w:rPr>
          <w:rFonts w:hint="cs"/>
          <w:rtl/>
        </w:rPr>
        <w:t>לטובת ביצוע המבדק בלבד.</w:t>
      </w:r>
    </w:p>
    <w:p w:rsidR="00DC38F0" w:rsidRDefault="00DC38F0" w:rsidP="00DC38F0">
      <w:pPr>
        <w:spacing w:before="240" w:line="240" w:lineRule="exact"/>
        <w:ind w:left="1134" w:right="360"/>
        <w:jc w:val="both"/>
        <w:rPr>
          <w:rtl/>
        </w:rPr>
      </w:pPr>
      <w:r>
        <w:rPr>
          <w:rFonts w:hint="cs"/>
          <w:rtl/>
        </w:rPr>
        <w:t>3.3</w:t>
      </w:r>
      <w:r>
        <w:rPr>
          <w:rFonts w:hint="cs"/>
          <w:rtl/>
        </w:rPr>
        <w:tab/>
      </w:r>
      <w:r w:rsidR="00657E57">
        <w:rPr>
          <w:rtl/>
        </w:rPr>
        <w:t>המעבדה מתחייבת לסייע לרשות כמיטב יכולתה בביצוע הביקורת לרבות הצגת מסמכים</w:t>
      </w:r>
      <w:r w:rsidR="00657E57">
        <w:rPr>
          <w:rFonts w:hint="cs"/>
          <w:rtl/>
        </w:rPr>
        <w:t xml:space="preserve"> (ומסירת </w:t>
      </w:r>
      <w:r>
        <w:rPr>
          <w:rtl/>
        </w:rPr>
        <w:tab/>
      </w:r>
      <w:r>
        <w:rPr>
          <w:rtl/>
        </w:rPr>
        <w:tab/>
      </w:r>
      <w:r>
        <w:rPr>
          <w:rtl/>
        </w:rPr>
        <w:tab/>
      </w:r>
      <w:r w:rsidR="00657E57">
        <w:rPr>
          <w:rFonts w:hint="cs"/>
          <w:rtl/>
        </w:rPr>
        <w:t>עותקים מהם)</w:t>
      </w:r>
      <w:r w:rsidR="00657E57">
        <w:rPr>
          <w:rtl/>
        </w:rPr>
        <w:t xml:space="preserve"> מכל סוג שהוא הקשור לנושאי הבדיקות וההסמכה לפי דרישה, הכנה ובדיקת דגימות, </w:t>
      </w:r>
      <w:r>
        <w:rPr>
          <w:rtl/>
        </w:rPr>
        <w:tab/>
      </w:r>
      <w:r>
        <w:rPr>
          <w:rtl/>
        </w:rPr>
        <w:tab/>
      </w:r>
      <w:r>
        <w:rPr>
          <w:rtl/>
        </w:rPr>
        <w:tab/>
      </w:r>
      <w:r w:rsidR="00657E57">
        <w:rPr>
          <w:rtl/>
        </w:rPr>
        <w:t>מתן אפשרות להציג שאלות לעובדים וכל אינפורמציה אשר תידרש על ידי הרשות, נציגיה או עובדיה.</w:t>
      </w:r>
    </w:p>
    <w:p w:rsidR="009827D8" w:rsidRDefault="00DC38F0" w:rsidP="00DC38F0">
      <w:pPr>
        <w:spacing w:before="240" w:line="240" w:lineRule="exact"/>
        <w:ind w:left="1134" w:right="360"/>
        <w:jc w:val="both"/>
        <w:rPr>
          <w:rtl/>
        </w:rPr>
      </w:pPr>
      <w:r>
        <w:rPr>
          <w:rtl/>
        </w:rPr>
        <w:tab/>
      </w:r>
      <w:r>
        <w:rPr>
          <w:rtl/>
        </w:rPr>
        <w:tab/>
      </w:r>
      <w:r w:rsidR="00657E57">
        <w:rPr>
          <w:rtl/>
        </w:rPr>
        <w:t xml:space="preserve">נדרשו אישורים בטחוניים לצורך הצגת האינפורמציה, תפעל הרשות להמצאתם בהתאם לבקשת </w:t>
      </w:r>
      <w:r>
        <w:rPr>
          <w:rtl/>
        </w:rPr>
        <w:tab/>
      </w:r>
      <w:r>
        <w:rPr>
          <w:rtl/>
        </w:rPr>
        <w:tab/>
      </w:r>
      <w:r>
        <w:rPr>
          <w:rtl/>
        </w:rPr>
        <w:tab/>
      </w:r>
      <w:r w:rsidR="00657E57">
        <w:rPr>
          <w:rtl/>
        </w:rPr>
        <w:t>המעבדה.</w:t>
      </w:r>
    </w:p>
    <w:p w:rsidR="00D27011" w:rsidRPr="00F6391B" w:rsidRDefault="00DC38F0" w:rsidP="00DC38F0">
      <w:pPr>
        <w:tabs>
          <w:tab w:val="left" w:pos="9921"/>
        </w:tabs>
        <w:spacing w:before="120" w:line="240" w:lineRule="exact"/>
        <w:ind w:left="1700" w:right="360" w:hanging="566"/>
        <w:jc w:val="both"/>
        <w:rPr>
          <w:rtl/>
        </w:rPr>
      </w:pPr>
      <w:r>
        <w:rPr>
          <w:rFonts w:hint="cs"/>
          <w:rtl/>
        </w:rPr>
        <w:t xml:space="preserve">3.4 </w:t>
      </w:r>
      <w:r>
        <w:rPr>
          <w:rtl/>
        </w:rPr>
        <w:tab/>
      </w:r>
      <w:r w:rsidR="00D27011" w:rsidRPr="00F6391B">
        <w:rPr>
          <w:rtl/>
        </w:rPr>
        <w:t>המעבדה מתחייבת לסייע לרשות כמיטב יכולתה בביצוע הביקורת, בכפוף לסייגים הנובעים ממגבלות אובייקטיביות של המעבדה, לרבות האמור בסעיף 3</w:t>
      </w:r>
      <w:r w:rsidR="00D27011" w:rsidRPr="00F6391B">
        <w:rPr>
          <w:b/>
          <w:bCs/>
          <w:rtl/>
        </w:rPr>
        <w:t>.</w:t>
      </w:r>
      <w:r w:rsidR="009663FA" w:rsidRPr="00F6391B">
        <w:rPr>
          <w:rFonts w:hint="cs"/>
          <w:rtl/>
        </w:rPr>
        <w:t>3</w:t>
      </w:r>
      <w:r w:rsidR="00D27011" w:rsidRPr="00F6391B">
        <w:rPr>
          <w:rtl/>
        </w:rPr>
        <w:t xml:space="preserve"> סיפא.</w:t>
      </w:r>
    </w:p>
    <w:p w:rsidR="00D27011" w:rsidRDefault="00DC38F0" w:rsidP="00DC38F0">
      <w:pPr>
        <w:spacing w:before="240" w:line="240" w:lineRule="exact"/>
        <w:ind w:left="1134" w:right="360"/>
        <w:jc w:val="both"/>
        <w:rPr>
          <w:rtl/>
        </w:rPr>
      </w:pPr>
      <w:r>
        <w:rPr>
          <w:rFonts w:hint="cs"/>
          <w:rtl/>
        </w:rPr>
        <w:t>3.5</w:t>
      </w:r>
      <w:r>
        <w:rPr>
          <w:rFonts w:hint="cs"/>
          <w:rtl/>
        </w:rPr>
        <w:tab/>
      </w:r>
      <w:r w:rsidR="00D27011">
        <w:rPr>
          <w:rtl/>
        </w:rPr>
        <w:t xml:space="preserve">המעבדה מתחייבת להשתתף על חשבונה במבחני מיומנות לרבות השוואה בין-מעבדתית, אשר יערכו על </w:t>
      </w:r>
      <w:r>
        <w:rPr>
          <w:rtl/>
        </w:rPr>
        <w:tab/>
      </w:r>
      <w:r>
        <w:rPr>
          <w:rtl/>
        </w:rPr>
        <w:tab/>
      </w:r>
      <w:r w:rsidR="00D27011">
        <w:rPr>
          <w:rtl/>
        </w:rPr>
        <w:t xml:space="preserve">ידי הרשות כחלק מתוכנית הפיקוח. במידה שתוצאות המבחנים ההשוואתיים יפורסמו על ידי הרשות, </w:t>
      </w:r>
      <w:r>
        <w:rPr>
          <w:rtl/>
        </w:rPr>
        <w:tab/>
      </w:r>
      <w:r>
        <w:rPr>
          <w:rtl/>
        </w:rPr>
        <w:tab/>
      </w:r>
      <w:r w:rsidR="00D27011">
        <w:rPr>
          <w:rtl/>
        </w:rPr>
        <w:t>יהא הפרסום בעילום שם המעבדה.</w:t>
      </w:r>
    </w:p>
    <w:p w:rsidR="00D27011" w:rsidRDefault="009827D8" w:rsidP="00907C00">
      <w:pPr>
        <w:spacing w:before="240" w:line="240" w:lineRule="exact"/>
        <w:ind w:left="1416" w:right="851" w:firstLine="284"/>
        <w:jc w:val="both"/>
        <w:rPr>
          <w:b/>
          <w:bCs/>
          <w:rtl/>
        </w:rPr>
      </w:pPr>
      <w:r>
        <w:rPr>
          <w:rFonts w:hint="cs"/>
          <w:b/>
          <w:bCs/>
          <w:rtl/>
        </w:rPr>
        <w:t xml:space="preserve">  </w:t>
      </w:r>
      <w:r w:rsidR="00D27011">
        <w:rPr>
          <w:rFonts w:hint="cs"/>
          <w:b/>
          <w:bCs/>
          <w:rtl/>
        </w:rPr>
        <w:t>הערה:</w:t>
      </w:r>
      <w:r w:rsidR="00D3658F">
        <w:rPr>
          <w:rFonts w:hint="cs"/>
          <w:b/>
          <w:bCs/>
          <w:rtl/>
        </w:rPr>
        <w:t xml:space="preserve"> </w:t>
      </w:r>
      <w:r w:rsidR="00D27011">
        <w:rPr>
          <w:rFonts w:hint="cs"/>
          <w:b/>
          <w:bCs/>
          <w:rtl/>
        </w:rPr>
        <w:t>סעיף קטן זה אינו חל על מעבדות המבצעות פעילויות בחינה ופיקוח.</w:t>
      </w:r>
    </w:p>
    <w:p w:rsidR="009827D8" w:rsidRDefault="00D27011" w:rsidP="00DC38F0">
      <w:pPr>
        <w:spacing w:before="240" w:line="240" w:lineRule="exact"/>
        <w:ind w:left="1700" w:right="851" w:hanging="566"/>
        <w:jc w:val="both"/>
        <w:rPr>
          <w:rtl/>
        </w:rPr>
      </w:pPr>
      <w:r>
        <w:rPr>
          <w:rtl/>
        </w:rPr>
        <w:tab/>
        <w:t>כן מתחייבת המעבדה לערוך על חשבונה מבחני מיומנות לאומיים ו/או בינלאומיים ולהמציא תוצאותיהם לרשות. הרשות מתחייבת כי במידה ותוצאות המבחנים יפורסמו על ידה, יהא הפרסום בעילום שם המעבדה.</w:t>
      </w:r>
    </w:p>
    <w:p w:rsidR="00D27011" w:rsidRDefault="00DC38F0" w:rsidP="00DC38F0">
      <w:pPr>
        <w:spacing w:before="240" w:line="240" w:lineRule="exact"/>
        <w:ind w:left="1134" w:right="360"/>
        <w:jc w:val="both"/>
        <w:rPr>
          <w:rtl/>
        </w:rPr>
      </w:pPr>
      <w:r>
        <w:rPr>
          <w:rFonts w:hint="cs"/>
          <w:rtl/>
        </w:rPr>
        <w:t>3.6</w:t>
      </w:r>
      <w:r>
        <w:rPr>
          <w:rFonts w:hint="cs"/>
          <w:rtl/>
        </w:rPr>
        <w:tab/>
      </w:r>
      <w:r w:rsidR="00D27011">
        <w:rPr>
          <w:rtl/>
        </w:rPr>
        <w:t>מוצהר ומובהר בזאת כי סירוב מעבדה לשתף פעולה עם הרשות בנושאי בקרה ומעקב או הפרה של</w:t>
      </w:r>
      <w:r w:rsidR="0082762A">
        <w:rPr>
          <w:rFonts w:hint="cs"/>
          <w:rtl/>
        </w:rPr>
        <w:t xml:space="preserve"> </w:t>
      </w:r>
      <w:r w:rsidR="00D27011" w:rsidRPr="00627DE9">
        <w:rPr>
          <w:rtl/>
        </w:rPr>
        <w:t>אחת</w:t>
      </w:r>
      <w:r w:rsidR="00747EA8">
        <w:rPr>
          <w:rFonts w:hint="cs"/>
          <w:rtl/>
        </w:rPr>
        <w:t xml:space="preserve"> </w:t>
      </w:r>
      <w:r>
        <w:rPr>
          <w:rtl/>
        </w:rPr>
        <w:tab/>
      </w:r>
      <w:r>
        <w:rPr>
          <w:rtl/>
        </w:rPr>
        <w:tab/>
      </w:r>
      <w:r w:rsidR="00747EA8">
        <w:rPr>
          <w:rFonts w:hint="cs"/>
          <w:rtl/>
        </w:rPr>
        <w:t>מהוראות</w:t>
      </w:r>
      <w:r w:rsidR="00D27011" w:rsidRPr="00627DE9">
        <w:rPr>
          <w:color w:val="FF0000"/>
          <w:rtl/>
        </w:rPr>
        <w:t xml:space="preserve"> </w:t>
      </w:r>
      <w:r w:rsidR="00D27011" w:rsidRPr="00627DE9">
        <w:rPr>
          <w:rtl/>
        </w:rPr>
        <w:t>סעיפים</w:t>
      </w:r>
      <w:r w:rsidR="00D27011">
        <w:rPr>
          <w:rtl/>
        </w:rPr>
        <w:t xml:space="preserve"> 3.1 עד 3.4, עלולים להביא להשעיית הסמכתה לבצע בדיקות מסוימות או להשעיית </w:t>
      </w:r>
      <w:r>
        <w:rPr>
          <w:rtl/>
        </w:rPr>
        <w:tab/>
      </w:r>
      <w:r>
        <w:rPr>
          <w:rtl/>
        </w:rPr>
        <w:tab/>
      </w:r>
      <w:r>
        <w:rPr>
          <w:rtl/>
        </w:rPr>
        <w:tab/>
      </w:r>
      <w:r w:rsidR="00D27011">
        <w:rPr>
          <w:rtl/>
        </w:rPr>
        <w:t>מעמדה כמעבדה מוסמכת לזמן ובתנאים שיקבעו על ידי הרשות כמתאימים לנסיבות ההפרה.</w:t>
      </w:r>
    </w:p>
    <w:p w:rsidR="00D27011" w:rsidRDefault="00D27011">
      <w:pPr>
        <w:spacing w:before="240" w:line="240" w:lineRule="exact"/>
        <w:ind w:left="1854" w:right="851" w:hanging="720"/>
        <w:jc w:val="both"/>
        <w:rPr>
          <w:rtl/>
        </w:rPr>
      </w:pPr>
      <w:r>
        <w:rPr>
          <w:rtl/>
        </w:rPr>
        <w:t>4.</w:t>
      </w:r>
      <w:r>
        <w:rPr>
          <w:rtl/>
        </w:rPr>
        <w:tab/>
      </w:r>
      <w:r>
        <w:rPr>
          <w:b/>
          <w:bCs/>
          <w:u w:val="single"/>
          <w:rtl/>
        </w:rPr>
        <w:t>שלילה או השעיה של ההסמכה ותוצאותיה</w:t>
      </w:r>
      <w:r>
        <w:rPr>
          <w:b/>
          <w:bCs/>
          <w:rtl/>
        </w:rPr>
        <w:t>:</w:t>
      </w:r>
    </w:p>
    <w:p w:rsidR="00D27011" w:rsidRDefault="00D27011">
      <w:pPr>
        <w:spacing w:before="240" w:line="240" w:lineRule="exact"/>
        <w:ind w:left="1854" w:right="851" w:hanging="720"/>
        <w:jc w:val="both"/>
        <w:rPr>
          <w:rtl/>
        </w:rPr>
      </w:pPr>
      <w:r>
        <w:rPr>
          <w:rtl/>
        </w:rPr>
        <w:t>4.1</w:t>
      </w:r>
      <w:r>
        <w:rPr>
          <w:rtl/>
        </w:rPr>
        <w:tab/>
        <w:t>כל הפרה יסודית או מהותית, במעשה או במחדל, של דרישות ההסמכה או התחייבות המעבדה בהסכם זה, תקנה לרשות את הזכות לפעול כנגד המעבדה לרבות הזכות לשלול או להשעות את הסמכתה לביצוע בדיקות מסוימות או בכלל.</w:t>
      </w:r>
    </w:p>
    <w:p w:rsidR="00D27011" w:rsidRDefault="00D27011">
      <w:pPr>
        <w:tabs>
          <w:tab w:val="left" w:pos="2409"/>
        </w:tabs>
        <w:spacing w:line="240" w:lineRule="exact"/>
        <w:ind w:left="1854" w:right="851" w:hanging="720"/>
        <w:jc w:val="both"/>
        <w:rPr>
          <w:rtl/>
        </w:rPr>
      </w:pPr>
      <w:r>
        <w:rPr>
          <w:rtl/>
        </w:rPr>
        <w:tab/>
        <w:t>השעיה או שלילה של ההסמכה כאמור תהיה באמצעות הודעה של הרשות בכתב, בדואר רשום או במסירה אישית.</w:t>
      </w:r>
    </w:p>
    <w:p w:rsidR="00D27011" w:rsidRDefault="00D27011" w:rsidP="00166433">
      <w:pPr>
        <w:spacing w:before="240" w:line="240" w:lineRule="exact"/>
        <w:ind w:left="1854" w:right="851" w:hanging="720"/>
        <w:jc w:val="both"/>
        <w:rPr>
          <w:rtl/>
        </w:rPr>
      </w:pPr>
      <w:r>
        <w:rPr>
          <w:rtl/>
        </w:rPr>
        <w:t>4.2</w:t>
      </w:r>
      <w:r>
        <w:rPr>
          <w:rtl/>
        </w:rPr>
        <w:tab/>
        <w:t>הרשות לא תחליט על השעיה או שלילה של הסמכה שניתנה למעבדה, אלא לאחר שניתנה לאותה מעבדה אפשרות להביא בפניה את תגובתה או השגותיה (להלן: "</w:t>
      </w:r>
      <w:r>
        <w:rPr>
          <w:rFonts w:hint="cs"/>
          <w:rtl/>
        </w:rPr>
        <w:t>שימוע</w:t>
      </w:r>
      <w:r>
        <w:rPr>
          <w:rtl/>
        </w:rPr>
        <w:t>") לגבי העובדות המהוות בסיס לשלילה או השעיה כאמור.</w:t>
      </w:r>
      <w:r w:rsidR="00166433">
        <w:t xml:space="preserve"> </w:t>
      </w:r>
      <w:r w:rsidR="00240A12">
        <w:rPr>
          <w:rFonts w:hint="cs"/>
          <w:rtl/>
        </w:rPr>
        <w:t>שימוע יערך בהתאם לנוהל שימוע</w:t>
      </w:r>
      <w:r w:rsidR="0036351E">
        <w:rPr>
          <w:rFonts w:hint="cs"/>
          <w:rtl/>
        </w:rPr>
        <w:t xml:space="preserve"> (</w:t>
      </w:r>
      <w:r w:rsidR="0036351E" w:rsidRPr="0036351E">
        <w:rPr>
          <w:rFonts w:asciiTheme="majorBidi" w:hAnsiTheme="majorBidi" w:cstheme="majorBidi"/>
          <w:szCs w:val="22"/>
          <w:rtl/>
        </w:rPr>
        <w:t>2-651002</w:t>
      </w:r>
      <w:r w:rsidR="0036351E">
        <w:rPr>
          <w:rFonts w:hint="cs"/>
          <w:rtl/>
        </w:rPr>
        <w:t xml:space="preserve">) </w:t>
      </w:r>
      <w:r w:rsidR="00240A12">
        <w:rPr>
          <w:rFonts w:hint="cs"/>
          <w:rtl/>
        </w:rPr>
        <w:t>המפורסם באתר הרשות.</w:t>
      </w:r>
    </w:p>
    <w:p w:rsidR="00D27011" w:rsidRDefault="00D27011">
      <w:pPr>
        <w:spacing w:before="240" w:line="240" w:lineRule="exact"/>
        <w:ind w:left="1854" w:right="851" w:hanging="720"/>
        <w:jc w:val="both"/>
        <w:rPr>
          <w:rtl/>
        </w:rPr>
      </w:pPr>
      <w:r>
        <w:rPr>
          <w:rtl/>
        </w:rPr>
        <w:t>4.3</w:t>
      </w:r>
      <w:r>
        <w:rPr>
          <w:rtl/>
        </w:rPr>
        <w:tab/>
        <w:t>בכל מקרה של החלטה סופית על שלילת או השעית הסמכתה של מעבדה, תפרסם הרשות הודעה על השעיית ההסמכה או שלילתה ממעבדה, באופן שבו פורסמה הודעת ההסמכה או בכל אופן אחר.</w:t>
      </w:r>
    </w:p>
    <w:p w:rsidR="00D27011" w:rsidRDefault="00D27011">
      <w:pPr>
        <w:spacing w:before="240" w:line="240" w:lineRule="exact"/>
        <w:ind w:left="1854" w:right="851" w:hanging="720"/>
        <w:jc w:val="both"/>
        <w:rPr>
          <w:rtl/>
        </w:rPr>
      </w:pPr>
      <w:r>
        <w:rPr>
          <w:rtl/>
        </w:rPr>
        <w:t>4.4</w:t>
      </w:r>
      <w:r>
        <w:rPr>
          <w:rtl/>
        </w:rPr>
        <w:tab/>
        <w:t>הרשות תהיה רשאית לסייג או להגביל השעיה או שלילה של הסמכה כאמור, בזמן או בתנאים שייראו לה.</w:t>
      </w:r>
    </w:p>
    <w:p w:rsidR="00D27011" w:rsidRPr="00627DE9" w:rsidRDefault="00D27011">
      <w:pPr>
        <w:spacing w:before="240" w:line="240" w:lineRule="exact"/>
        <w:ind w:left="1854" w:right="851" w:hanging="720"/>
        <w:jc w:val="both"/>
        <w:rPr>
          <w:rtl/>
        </w:rPr>
      </w:pPr>
      <w:r>
        <w:rPr>
          <w:rtl/>
        </w:rPr>
        <w:t>4.5</w:t>
      </w:r>
      <w:r>
        <w:rPr>
          <w:rtl/>
        </w:rPr>
        <w:tab/>
      </w:r>
      <w:r w:rsidRPr="00627DE9">
        <w:rPr>
          <w:rtl/>
        </w:rPr>
        <w:t>המעבדה מתחייבת להחזיר לרשות את תעודת ההסמכה תוך 7 ימים מיום שקיבלה הודעה בכתב על החלטת הרשות בדבר השעיה או שלילה של ההסמכה שלה.</w:t>
      </w:r>
    </w:p>
    <w:p w:rsidR="00D27011" w:rsidRDefault="00D27011">
      <w:pPr>
        <w:tabs>
          <w:tab w:val="left" w:pos="2409"/>
        </w:tabs>
        <w:spacing w:line="240" w:lineRule="exact"/>
        <w:ind w:left="1854" w:right="851" w:hanging="720"/>
        <w:jc w:val="both"/>
        <w:rPr>
          <w:rtl/>
        </w:rPr>
      </w:pPr>
      <w:r w:rsidRPr="00627DE9">
        <w:rPr>
          <w:rtl/>
        </w:rPr>
        <w:tab/>
        <w:t>במקרה של החלטה על השעיה או שלילה חלקית של ההסמכה, תמציא הרשות למעבדה תעודת הסמכה חדשה אשר תכלול את תחומי ההסמכה התקפים.</w:t>
      </w:r>
    </w:p>
    <w:p w:rsidR="00D27011" w:rsidRDefault="00D27011">
      <w:pPr>
        <w:tabs>
          <w:tab w:val="left" w:pos="2409"/>
        </w:tabs>
        <w:spacing w:line="240" w:lineRule="exact"/>
        <w:ind w:left="1854" w:right="851" w:hanging="720"/>
        <w:jc w:val="both"/>
        <w:rPr>
          <w:rtl/>
        </w:rPr>
      </w:pPr>
      <w:r>
        <w:rPr>
          <w:rtl/>
        </w:rPr>
        <w:t>4.6</w:t>
      </w:r>
      <w:r>
        <w:rPr>
          <w:rtl/>
        </w:rPr>
        <w:tab/>
        <w:t>המעבדה מתחייבת לחדול מציון דבר היותה מעבדה מוסמכת על גבי תעודותיה, דוחותיה, מודעותיה או כל מסמך אחר, מיד עם קבלת הודעת ההשעיה או שלילת ההסמכה.</w:t>
      </w:r>
    </w:p>
    <w:p w:rsidR="00D27011" w:rsidRDefault="00D27011">
      <w:pPr>
        <w:tabs>
          <w:tab w:val="left" w:pos="2409"/>
        </w:tabs>
        <w:spacing w:line="240" w:lineRule="exact"/>
        <w:ind w:left="1854" w:right="851" w:hanging="720"/>
        <w:jc w:val="both"/>
        <w:rPr>
          <w:rtl/>
        </w:rPr>
      </w:pPr>
      <w:r>
        <w:rPr>
          <w:rtl/>
        </w:rPr>
        <w:tab/>
        <w:t>במקרה של השעיה או שלילה חלקית תהא המעבדה רשאית להמשיך ולציין את היותה מעבדה מוסמכת בתחומי ההסמכה התקפים בלבד ובאופן שאין בו כדי להטעות את ציבור הלקוחות.</w:t>
      </w:r>
    </w:p>
    <w:p w:rsidR="00D27011" w:rsidRDefault="00D27011">
      <w:pPr>
        <w:spacing w:before="240" w:line="240" w:lineRule="exact"/>
        <w:ind w:left="1854" w:right="851" w:hanging="720"/>
        <w:jc w:val="both"/>
        <w:rPr>
          <w:rtl/>
        </w:rPr>
      </w:pPr>
      <w:r>
        <w:rPr>
          <w:rtl/>
        </w:rPr>
        <w:t>4.7</w:t>
      </w:r>
      <w:r>
        <w:rPr>
          <w:rtl/>
        </w:rPr>
        <w:tab/>
        <w:t>המעבדה מתחייבת להביא את דבר השעיית ההסמכה או שלילתה לקהל לקוחותיה הרלוונטים מיד עם קבלת ההודעה על כך מהרשות.</w:t>
      </w:r>
    </w:p>
    <w:p w:rsidR="00D27011" w:rsidRPr="00674469" w:rsidRDefault="00D27011" w:rsidP="0082762A">
      <w:pPr>
        <w:spacing w:before="240" w:line="240" w:lineRule="exact"/>
        <w:ind w:left="1854" w:right="851" w:hanging="720"/>
        <w:jc w:val="both"/>
        <w:rPr>
          <w:rtl/>
        </w:rPr>
      </w:pPr>
      <w:r>
        <w:rPr>
          <w:rtl/>
        </w:rPr>
        <w:t>4.8</w:t>
      </w:r>
      <w:r>
        <w:rPr>
          <w:rtl/>
        </w:rPr>
        <w:tab/>
        <w:t xml:space="preserve">מעבדה אשר לאחר שלילת הסמכתה הפרה את </w:t>
      </w:r>
      <w:r w:rsidRPr="00674469">
        <w:rPr>
          <w:rtl/>
        </w:rPr>
        <w:t>אחת ההוראות הכלולות בסעיפים 4.5 עד 4.7 לעיל לא תהא רשאית להגיש בקשה לחידוש ההסמכה, לפרק זמן קצוב, כפי שיקבע על ידי הרשות.</w:t>
      </w:r>
    </w:p>
    <w:p w:rsidR="00D27011" w:rsidRDefault="00D27011">
      <w:pPr>
        <w:spacing w:before="240" w:line="240" w:lineRule="exact"/>
        <w:ind w:left="1854" w:right="851" w:hanging="720"/>
        <w:jc w:val="both"/>
        <w:rPr>
          <w:rtl/>
        </w:rPr>
      </w:pPr>
      <w:r w:rsidRPr="00674469">
        <w:rPr>
          <w:rtl/>
        </w:rPr>
        <w:t>4.9</w:t>
      </w:r>
      <w:r w:rsidRPr="00674469">
        <w:rPr>
          <w:rtl/>
        </w:rPr>
        <w:tab/>
        <w:t>מעבדה שהסמכתה הושעתה והפרה את אחת ההוראות הכלולות בסעיפים 4.5 עד 4.7 לעיל, תישלל הסמכתה והיא תהיה כפופה לסנקציה האמורה</w:t>
      </w:r>
      <w:r>
        <w:rPr>
          <w:rtl/>
        </w:rPr>
        <w:t xml:space="preserve"> בסעיף 4.8 לעיל.</w:t>
      </w:r>
    </w:p>
    <w:p w:rsidR="00907C00" w:rsidRDefault="00907C00">
      <w:pPr>
        <w:spacing w:before="240" w:line="240" w:lineRule="exact"/>
        <w:ind w:left="1854" w:right="851" w:hanging="720"/>
        <w:jc w:val="both"/>
        <w:rPr>
          <w:rtl/>
        </w:rPr>
      </w:pPr>
    </w:p>
    <w:p w:rsidR="00907C00" w:rsidRDefault="00907C00">
      <w:pPr>
        <w:spacing w:before="240" w:line="240" w:lineRule="exact"/>
        <w:ind w:left="1854" w:right="851" w:hanging="720"/>
        <w:jc w:val="both"/>
        <w:rPr>
          <w:rtl/>
        </w:rPr>
      </w:pPr>
    </w:p>
    <w:p w:rsidR="00D27011" w:rsidRDefault="00D27011">
      <w:pPr>
        <w:spacing w:before="240" w:line="240" w:lineRule="exact"/>
        <w:ind w:left="1854" w:right="851" w:hanging="720"/>
        <w:jc w:val="both"/>
        <w:rPr>
          <w:b/>
          <w:bCs/>
          <w:u w:val="single"/>
          <w:rtl/>
        </w:rPr>
      </w:pPr>
      <w:r>
        <w:rPr>
          <w:rtl/>
        </w:rPr>
        <w:t>5.</w:t>
      </w:r>
      <w:r>
        <w:rPr>
          <w:rtl/>
        </w:rPr>
        <w:tab/>
      </w:r>
      <w:r>
        <w:rPr>
          <w:b/>
          <w:bCs/>
          <w:u w:val="single"/>
          <w:rtl/>
        </w:rPr>
        <w:t>ויתור על הסמכה:</w:t>
      </w:r>
    </w:p>
    <w:p w:rsidR="00D27011" w:rsidRDefault="00D27011">
      <w:pPr>
        <w:spacing w:before="240" w:line="240" w:lineRule="exact"/>
        <w:ind w:left="1854" w:right="851" w:hanging="720"/>
        <w:jc w:val="both"/>
        <w:rPr>
          <w:rtl/>
        </w:rPr>
      </w:pPr>
      <w:r>
        <w:rPr>
          <w:rtl/>
        </w:rPr>
        <w:t>5.1</w:t>
      </w:r>
      <w:r>
        <w:rPr>
          <w:rtl/>
        </w:rPr>
        <w:tab/>
        <w:t>החליטה המעבדה לחדול מלהיות מעבדה מוסמכת באופן מלא או חלקי תודיע על כך לרשות בכתב ותחזיר לה את תעודת ההסמכה.</w:t>
      </w:r>
    </w:p>
    <w:p w:rsidR="00D27011" w:rsidRDefault="00D27011">
      <w:pPr>
        <w:spacing w:before="240" w:line="240" w:lineRule="exact"/>
        <w:ind w:left="1854" w:right="851" w:hanging="720"/>
        <w:jc w:val="both"/>
        <w:rPr>
          <w:rtl/>
        </w:rPr>
      </w:pPr>
      <w:r>
        <w:rPr>
          <w:rtl/>
        </w:rPr>
        <w:t>5.2</w:t>
      </w:r>
      <w:r>
        <w:rPr>
          <w:rtl/>
        </w:rPr>
        <w:tab/>
        <w:t>הודיעה המעבדה על רצונה לחדול מלהיות מעבדה מוסמכת, יראו אותה כמעבדה שנשללה הסמכתה לצורך כפיפותה  לכללי הפרסום ויחולו עליה סעיפים 4.5 עד 4.8 לעיל בשינויים המחויבים.</w:t>
      </w:r>
    </w:p>
    <w:p w:rsidR="00D27011" w:rsidRDefault="00D27011">
      <w:pPr>
        <w:spacing w:before="240" w:line="240" w:lineRule="exact"/>
        <w:ind w:left="1854" w:right="851" w:hanging="720"/>
        <w:jc w:val="both"/>
        <w:rPr>
          <w:b/>
          <w:bCs/>
          <w:rtl/>
        </w:rPr>
      </w:pPr>
      <w:r>
        <w:rPr>
          <w:rtl/>
        </w:rPr>
        <w:t>6</w:t>
      </w:r>
      <w:r>
        <w:rPr>
          <w:rtl/>
        </w:rPr>
        <w:tab/>
      </w:r>
      <w:r>
        <w:rPr>
          <w:b/>
          <w:bCs/>
          <w:u w:val="single"/>
          <w:rtl/>
        </w:rPr>
        <w:t>איסור על העברת הסמכה</w:t>
      </w:r>
      <w:r>
        <w:rPr>
          <w:b/>
          <w:bCs/>
          <w:rtl/>
        </w:rPr>
        <w:t>:</w:t>
      </w:r>
    </w:p>
    <w:p w:rsidR="00D27011" w:rsidRPr="004B3274" w:rsidRDefault="00D27011">
      <w:pPr>
        <w:tabs>
          <w:tab w:val="left" w:pos="2409"/>
        </w:tabs>
        <w:spacing w:before="240" w:line="240" w:lineRule="exact"/>
        <w:ind w:left="1854" w:right="851" w:hanging="720"/>
        <w:jc w:val="both"/>
        <w:rPr>
          <w:rtl/>
        </w:rPr>
      </w:pPr>
      <w:r>
        <w:rPr>
          <w:rtl/>
        </w:rPr>
        <w:t>6.1</w:t>
      </w:r>
      <w:r>
        <w:rPr>
          <w:rtl/>
        </w:rPr>
        <w:tab/>
        <w:t xml:space="preserve">המעבדה אינה רשאית להעביר לאחר או לשעבד את </w:t>
      </w:r>
      <w:r w:rsidRPr="004B3274">
        <w:rPr>
          <w:rtl/>
        </w:rPr>
        <w:t>תעודת ההסמכה</w:t>
      </w:r>
      <w:r w:rsidR="00494226" w:rsidRPr="004B3274">
        <w:rPr>
          <w:rFonts w:hint="cs"/>
          <w:rtl/>
        </w:rPr>
        <w:t>, לרבות זכות מהזכויות המוקנות בה</w:t>
      </w:r>
      <w:r w:rsidRPr="004B3274">
        <w:rPr>
          <w:rtl/>
        </w:rPr>
        <w:t>.</w:t>
      </w:r>
    </w:p>
    <w:p w:rsidR="00D27011" w:rsidRPr="004B3274" w:rsidRDefault="00D27011">
      <w:pPr>
        <w:tabs>
          <w:tab w:val="left" w:pos="2409"/>
        </w:tabs>
        <w:spacing w:before="240" w:line="240" w:lineRule="exact"/>
        <w:ind w:left="1854" w:right="851" w:hanging="720"/>
        <w:jc w:val="both"/>
        <w:rPr>
          <w:rtl/>
        </w:rPr>
      </w:pPr>
      <w:r w:rsidRPr="004B3274">
        <w:rPr>
          <w:rtl/>
        </w:rPr>
        <w:t>6.2</w:t>
      </w:r>
      <w:r w:rsidRPr="004B3274">
        <w:rPr>
          <w:rtl/>
        </w:rPr>
        <w:tab/>
        <w:t>ההסמכה שקבלה מעבדה אינה ניתנת להעברה חלקית או מלאה, זמנית או קבועה, למעבדה אחרת או לאותה מעבדה בזהות חדשה.</w:t>
      </w:r>
    </w:p>
    <w:p w:rsidR="00D27011" w:rsidRPr="004B3274" w:rsidRDefault="00D27011">
      <w:pPr>
        <w:tabs>
          <w:tab w:val="left" w:pos="2409"/>
        </w:tabs>
        <w:spacing w:before="240" w:line="240" w:lineRule="exact"/>
        <w:ind w:left="1854" w:right="851" w:hanging="720"/>
        <w:jc w:val="both"/>
        <w:rPr>
          <w:rtl/>
        </w:rPr>
      </w:pPr>
      <w:r w:rsidRPr="004B3274">
        <w:rPr>
          <w:rtl/>
        </w:rPr>
        <w:tab/>
        <w:t xml:space="preserve">האמור לא יחול על שינוי שם חברה, ובלבד ששינוי השם הוא השינוי הבלעדי שחל ובכפוף לאישור </w:t>
      </w:r>
      <w:r w:rsidR="00494226" w:rsidRPr="004B3274">
        <w:rPr>
          <w:rFonts w:hint="cs"/>
          <w:rtl/>
        </w:rPr>
        <w:t xml:space="preserve">מראש של </w:t>
      </w:r>
      <w:r w:rsidRPr="004B3274">
        <w:rPr>
          <w:rtl/>
        </w:rPr>
        <w:t>הרשות.</w:t>
      </w:r>
    </w:p>
    <w:p w:rsidR="00494226" w:rsidRPr="004B3274" w:rsidRDefault="00494226" w:rsidP="00AE1660">
      <w:pPr>
        <w:tabs>
          <w:tab w:val="left" w:pos="2409"/>
        </w:tabs>
        <w:spacing w:before="240" w:line="240" w:lineRule="exact"/>
        <w:ind w:left="1854" w:right="851" w:hanging="720"/>
        <w:jc w:val="both"/>
        <w:rPr>
          <w:rtl/>
        </w:rPr>
      </w:pPr>
      <w:r w:rsidRPr="004B3274">
        <w:rPr>
          <w:rFonts w:hint="cs"/>
          <w:rtl/>
        </w:rPr>
        <w:t xml:space="preserve">6.3 </w:t>
      </w:r>
      <w:r w:rsidRPr="004B3274">
        <w:rPr>
          <w:rFonts w:hint="cs"/>
          <w:rtl/>
        </w:rPr>
        <w:tab/>
      </w:r>
      <w:r w:rsidR="00884DEB">
        <w:rPr>
          <w:rFonts w:hint="cs"/>
          <w:rtl/>
        </w:rPr>
        <w:t>המעבדה תיידע את הרשות מראש ובכתב על העברת שליטה במעבדה/בחברה</w:t>
      </w:r>
      <w:r w:rsidR="00AE1660">
        <w:rPr>
          <w:rFonts w:hint="cs"/>
          <w:rtl/>
        </w:rPr>
        <w:t xml:space="preserve"> ככל שתחול.  במקרה כזה תהה </w:t>
      </w:r>
      <w:r w:rsidRPr="004B3274">
        <w:rPr>
          <w:rFonts w:hint="cs"/>
          <w:rtl/>
        </w:rPr>
        <w:t>רשאית הרשות לקבוע כי העברה כאמור טעונה תעודת הסמכה חדשה.</w:t>
      </w:r>
    </w:p>
    <w:p w:rsidR="00494226" w:rsidRPr="004B3274" w:rsidRDefault="00494226" w:rsidP="009C54ED">
      <w:pPr>
        <w:tabs>
          <w:tab w:val="left" w:pos="2409"/>
        </w:tabs>
        <w:spacing w:before="240" w:line="240" w:lineRule="exact"/>
        <w:ind w:left="1854" w:right="851" w:hanging="720"/>
        <w:jc w:val="both"/>
        <w:rPr>
          <w:rtl/>
        </w:rPr>
      </w:pPr>
      <w:r w:rsidRPr="004B3274">
        <w:rPr>
          <w:rFonts w:hint="cs"/>
          <w:rtl/>
        </w:rPr>
        <w:tab/>
        <w:t xml:space="preserve">אישור כאמור יינתן אם שוכנעה הרשות שמתקיימים </w:t>
      </w:r>
      <w:r w:rsidR="006879CD" w:rsidRPr="004B3274">
        <w:rPr>
          <w:rFonts w:hint="cs"/>
          <w:rtl/>
        </w:rPr>
        <w:t>ב</w:t>
      </w:r>
      <w:r w:rsidR="009C54ED">
        <w:rPr>
          <w:rFonts w:hint="cs"/>
          <w:rtl/>
        </w:rPr>
        <w:t>מ</w:t>
      </w:r>
      <w:r w:rsidR="006879CD" w:rsidRPr="004B3274">
        <w:rPr>
          <w:rFonts w:hint="cs"/>
          <w:rtl/>
        </w:rPr>
        <w:t>עבר</w:t>
      </w:r>
      <w:r w:rsidRPr="004B3274">
        <w:rPr>
          <w:rFonts w:hint="cs"/>
          <w:rtl/>
        </w:rPr>
        <w:t xml:space="preserve"> כל התנאים הנדרשים למתן תעודת הסמכה.</w:t>
      </w:r>
    </w:p>
    <w:p w:rsidR="00D27011" w:rsidRDefault="00D27011" w:rsidP="00494226">
      <w:pPr>
        <w:spacing w:before="240" w:line="240" w:lineRule="exact"/>
        <w:ind w:left="1854" w:right="851" w:hanging="720"/>
        <w:jc w:val="both"/>
        <w:rPr>
          <w:rtl/>
        </w:rPr>
      </w:pPr>
      <w:r w:rsidRPr="004B3274">
        <w:rPr>
          <w:rtl/>
        </w:rPr>
        <w:t>6.</w:t>
      </w:r>
      <w:r w:rsidR="00494226" w:rsidRPr="004B3274">
        <w:rPr>
          <w:rFonts w:hint="cs"/>
          <w:rtl/>
        </w:rPr>
        <w:t>4</w:t>
      </w:r>
      <w:r w:rsidRPr="004B3274">
        <w:rPr>
          <w:rtl/>
        </w:rPr>
        <w:tab/>
        <w:t>מעבדה</w:t>
      </w:r>
      <w:r>
        <w:rPr>
          <w:rtl/>
        </w:rPr>
        <w:t xml:space="preserve"> לא תסמיך מעבדה אחרת כמעבדה מוסמכת עצמאית או שלוחה, באופן חלקי או מלא, זמני או קבוע.</w:t>
      </w:r>
    </w:p>
    <w:p w:rsidR="00D27011" w:rsidRDefault="00D27011">
      <w:pPr>
        <w:spacing w:before="240" w:line="240" w:lineRule="exact"/>
        <w:ind w:left="1854" w:right="851" w:hanging="720"/>
        <w:jc w:val="both"/>
        <w:rPr>
          <w:b/>
          <w:bCs/>
          <w:rtl/>
        </w:rPr>
      </w:pPr>
      <w:r>
        <w:rPr>
          <w:rtl/>
        </w:rPr>
        <w:t>7.</w:t>
      </w:r>
      <w:r>
        <w:rPr>
          <w:rtl/>
        </w:rPr>
        <w:tab/>
      </w:r>
      <w:r>
        <w:rPr>
          <w:b/>
          <w:bCs/>
          <w:u w:val="single"/>
          <w:rtl/>
        </w:rPr>
        <w:t>כללים לאזכור ההסמכה של המעבדה</w:t>
      </w:r>
      <w:r>
        <w:rPr>
          <w:b/>
          <w:bCs/>
          <w:rtl/>
        </w:rPr>
        <w:t>:</w:t>
      </w:r>
    </w:p>
    <w:p w:rsidR="00D27011" w:rsidRDefault="00D27011">
      <w:pPr>
        <w:tabs>
          <w:tab w:val="left" w:pos="2409"/>
        </w:tabs>
        <w:spacing w:before="240" w:line="240" w:lineRule="exact"/>
        <w:ind w:left="1854" w:right="851" w:hanging="720"/>
        <w:jc w:val="both"/>
        <w:rPr>
          <w:rtl/>
        </w:rPr>
      </w:pPr>
      <w:r>
        <w:rPr>
          <w:rtl/>
        </w:rPr>
        <w:tab/>
        <w:t>מעבדה מוסמכת רשאית לאזכר בדו"ח תוצאות ו/או תעודת בדיקה את פרטי הסמכתה באופן שיבטיח שקהל לקוחות סביר לא יוטעה ויוכל להבחין בנקל בין בדיקות להן המעבדה הוסמכה לבין בדיקות אחרות המבוצעות על -ידה. בכל מקום בו מאזכרת המעבדה את הסמכתה, תעשה זאת באופן שיבטיח אי הטעיה. לפיכך מתחייבת המעבדה לנהוג כדלקמן:</w:t>
      </w:r>
    </w:p>
    <w:p w:rsidR="00D27011" w:rsidRDefault="00D27011">
      <w:pPr>
        <w:tabs>
          <w:tab w:val="left" w:pos="2409"/>
        </w:tabs>
        <w:spacing w:before="240" w:line="240" w:lineRule="exact"/>
        <w:ind w:left="1854" w:right="851" w:hanging="720"/>
        <w:jc w:val="both"/>
        <w:rPr>
          <w:rtl/>
        </w:rPr>
      </w:pPr>
      <w:r>
        <w:rPr>
          <w:rtl/>
        </w:rPr>
        <w:t>7.1</w:t>
      </w:r>
      <w:r>
        <w:rPr>
          <w:rtl/>
        </w:rPr>
        <w:tab/>
        <w:t>המעבדה תציג ללקוחותיה את תעודת הסמכתה על כל צירופיה.</w:t>
      </w:r>
    </w:p>
    <w:p w:rsidR="00D27011" w:rsidRDefault="00D27011" w:rsidP="00AE1660">
      <w:pPr>
        <w:spacing w:before="240" w:line="240" w:lineRule="exact"/>
        <w:ind w:left="1854" w:right="851" w:hanging="720"/>
        <w:jc w:val="both"/>
        <w:rPr>
          <w:rtl/>
        </w:rPr>
      </w:pPr>
      <w:r>
        <w:rPr>
          <w:rtl/>
        </w:rPr>
        <w:t>7.2</w:t>
      </w:r>
      <w:r>
        <w:rPr>
          <w:rtl/>
        </w:rPr>
        <w:tab/>
      </w:r>
      <w:r>
        <w:rPr>
          <w:rFonts w:hint="cs"/>
          <w:rtl/>
        </w:rPr>
        <w:t>המעבדה תפעל בהתאם</w:t>
      </w:r>
      <w:r w:rsidR="00AE1660">
        <w:rPr>
          <w:rFonts w:hint="cs"/>
          <w:rtl/>
        </w:rPr>
        <w:t xml:space="preserve"> </w:t>
      </w:r>
      <w:r w:rsidR="00053DC5">
        <w:rPr>
          <w:rFonts w:hint="cs"/>
          <w:rtl/>
        </w:rPr>
        <w:t>ל</w:t>
      </w:r>
      <w:r>
        <w:rPr>
          <w:rFonts w:hint="cs"/>
          <w:rtl/>
        </w:rPr>
        <w:t xml:space="preserve">נוהל </w:t>
      </w:r>
      <w:r w:rsidR="00AE1660">
        <w:rPr>
          <w:rFonts w:hint="cs"/>
          <w:rtl/>
        </w:rPr>
        <w:t xml:space="preserve">הרשות </w:t>
      </w:r>
      <w:r>
        <w:rPr>
          <w:rFonts w:hint="cs"/>
          <w:rtl/>
        </w:rPr>
        <w:t>מס</w:t>
      </w:r>
      <w:r w:rsidR="00B14DC3">
        <w:rPr>
          <w:rFonts w:hint="cs"/>
          <w:rtl/>
        </w:rPr>
        <w:t>פר</w:t>
      </w:r>
      <w:r>
        <w:rPr>
          <w:rFonts w:hint="cs"/>
          <w:rtl/>
        </w:rPr>
        <w:t xml:space="preserve"> </w:t>
      </w:r>
      <w:r>
        <w:t>1-455001</w:t>
      </w:r>
      <w:r w:rsidR="00B14DC3">
        <w:rPr>
          <w:rFonts w:hint="cs"/>
          <w:rtl/>
        </w:rPr>
        <w:t>:</w:t>
      </w:r>
      <w:r>
        <w:rPr>
          <w:rFonts w:hint="cs"/>
          <w:rtl/>
        </w:rPr>
        <w:t xml:space="preserve"> מדיניות שימוש בסמליל [לוגו] הרשות </w:t>
      </w:r>
      <w:r w:rsidR="00053DC5">
        <w:rPr>
          <w:rFonts w:hint="cs"/>
          <w:rtl/>
        </w:rPr>
        <w:t xml:space="preserve">ובהנחיות </w:t>
      </w:r>
      <w:r>
        <w:rPr>
          <w:rFonts w:hint="cs"/>
          <w:rtl/>
        </w:rPr>
        <w:t xml:space="preserve">הרשות המפורסמות מעת לעת באתר האינטרנט </w:t>
      </w:r>
      <w:hyperlink r:id="rId9" w:history="1">
        <w:r>
          <w:rPr>
            <w:rStyle w:val="Hyperlink"/>
          </w:rPr>
          <w:t>www.ISRAC.gov.il</w:t>
        </w:r>
      </w:hyperlink>
      <w:r>
        <w:rPr>
          <w:rFonts w:hint="cs"/>
          <w:rtl/>
        </w:rPr>
        <w:t xml:space="preserve"> במדור פרסומים. </w:t>
      </w:r>
    </w:p>
    <w:p w:rsidR="00D27011" w:rsidRDefault="00D27011">
      <w:pPr>
        <w:spacing w:before="240" w:line="240" w:lineRule="exact"/>
        <w:ind w:left="1854" w:right="851" w:hanging="720"/>
        <w:jc w:val="both"/>
        <w:rPr>
          <w:rtl/>
        </w:rPr>
      </w:pPr>
      <w:r>
        <w:rPr>
          <w:rtl/>
        </w:rPr>
        <w:t>7.</w:t>
      </w:r>
      <w:r>
        <w:rPr>
          <w:rFonts w:hint="cs"/>
          <w:rtl/>
        </w:rPr>
        <w:t>3</w:t>
      </w:r>
      <w:r>
        <w:rPr>
          <w:rtl/>
        </w:rPr>
        <w:tab/>
      </w:r>
      <w:r>
        <w:rPr>
          <w:u w:val="single"/>
          <w:rtl/>
        </w:rPr>
        <w:t>אשור תעודת בדיקה או דו"ח תוצאות</w:t>
      </w:r>
      <w:r>
        <w:rPr>
          <w:rtl/>
        </w:rPr>
        <w:t>:</w:t>
      </w:r>
    </w:p>
    <w:p w:rsidR="00D27011" w:rsidRDefault="00D27011">
      <w:pPr>
        <w:spacing w:before="240" w:line="240" w:lineRule="exact"/>
        <w:ind w:left="1854" w:right="851" w:hanging="720"/>
        <w:jc w:val="both"/>
        <w:rPr>
          <w:rtl/>
        </w:rPr>
      </w:pPr>
      <w:r>
        <w:rPr>
          <w:rtl/>
        </w:rPr>
        <w:t>7.</w:t>
      </w:r>
      <w:r>
        <w:rPr>
          <w:rFonts w:hint="cs"/>
          <w:rtl/>
        </w:rPr>
        <w:t>3</w:t>
      </w:r>
      <w:r>
        <w:rPr>
          <w:rtl/>
        </w:rPr>
        <w:t>.1</w:t>
      </w:r>
      <w:r>
        <w:rPr>
          <w:rtl/>
        </w:rPr>
        <w:tab/>
        <w:t>כל תעודה או דו"ח של תוצאות בדיקה יאושרו בחתימתו האישית של מורשה החתימה המקצועי אשר הוסמך לכך על ידי המעבדה והוצג לרשות, לרבות על ידי מסמכים תומכים. לצד חתימתו יופיעו שמו המלא ותפקידו של החותם.</w:t>
      </w:r>
    </w:p>
    <w:p w:rsidR="00D27011" w:rsidRDefault="00D27011">
      <w:pPr>
        <w:spacing w:before="240" w:line="240" w:lineRule="exact"/>
        <w:ind w:left="1854" w:right="851" w:hanging="720"/>
        <w:jc w:val="both"/>
        <w:rPr>
          <w:rtl/>
        </w:rPr>
      </w:pPr>
      <w:r>
        <w:rPr>
          <w:rtl/>
        </w:rPr>
        <w:t>7.</w:t>
      </w:r>
      <w:r>
        <w:rPr>
          <w:rFonts w:hint="cs"/>
          <w:rtl/>
        </w:rPr>
        <w:t>3</w:t>
      </w:r>
      <w:r>
        <w:rPr>
          <w:rtl/>
        </w:rPr>
        <w:t>.2</w:t>
      </w:r>
      <w:r>
        <w:rPr>
          <w:rtl/>
        </w:rPr>
        <w:tab/>
        <w:t>חתימת מורשה החתימה המקצועי תהווה אשור לכך שהבדיקות נעשו בהתאם לבקשת הלקוח ובהתאם לנהלים המקצועיים ולנהלים המופיעים במערכת האיכות של המעבדה וכי התוצאות המופיעות בתעודה או בדו"ח משקפות במדוייק את כל התוצאות שהתקבלו בבדיקה.</w:t>
      </w:r>
    </w:p>
    <w:p w:rsidR="00D27011" w:rsidRDefault="00D27011">
      <w:pPr>
        <w:spacing w:before="240" w:line="240" w:lineRule="exact"/>
        <w:ind w:left="1854" w:right="851" w:hanging="720"/>
        <w:jc w:val="both"/>
        <w:rPr>
          <w:rtl/>
        </w:rPr>
      </w:pPr>
      <w:r>
        <w:rPr>
          <w:rtl/>
        </w:rPr>
        <w:t>7.</w:t>
      </w:r>
      <w:r>
        <w:rPr>
          <w:rFonts w:hint="cs"/>
          <w:rtl/>
        </w:rPr>
        <w:t>3</w:t>
      </w:r>
      <w:r>
        <w:rPr>
          <w:rtl/>
        </w:rPr>
        <w:t>.3</w:t>
      </w:r>
      <w:r>
        <w:rPr>
          <w:rtl/>
        </w:rPr>
        <w:tab/>
        <w:t>במקרים בהם מוצגות בתעודה או בדו"ח כאמור תוצאות של בדיקות שונות, אשר לכל אחת מהן אחראי מורשה חתימה אחר, חייב כל אחד ממורשי החתימה לחתום אישית על המסמך ולאשר בחתימתו את הבדיקות שבוצעו באחריותו.</w:t>
      </w:r>
    </w:p>
    <w:p w:rsidR="00D27011" w:rsidRDefault="00D27011">
      <w:pPr>
        <w:spacing w:before="240" w:line="240" w:lineRule="exact"/>
        <w:ind w:left="1854" w:right="851" w:hanging="720"/>
        <w:jc w:val="both"/>
        <w:rPr>
          <w:rtl/>
        </w:rPr>
      </w:pPr>
      <w:r>
        <w:rPr>
          <w:rtl/>
        </w:rPr>
        <w:t>7.</w:t>
      </w:r>
      <w:r>
        <w:rPr>
          <w:rFonts w:hint="cs"/>
          <w:rtl/>
        </w:rPr>
        <w:t>3</w:t>
      </w:r>
      <w:r>
        <w:rPr>
          <w:rtl/>
        </w:rPr>
        <w:t>.4</w:t>
      </w:r>
      <w:r>
        <w:rPr>
          <w:rtl/>
        </w:rPr>
        <w:tab/>
        <w:t>המעבדה מתחייבת בזאת כי בכל תעודה או בדו"ח על תוצאות בדיקה שבהם מאוזכרת ההסמכה, תיכלל הצהרה כדלקמן:</w:t>
      </w:r>
    </w:p>
    <w:p w:rsidR="00D27011" w:rsidRDefault="00D27011">
      <w:pPr>
        <w:tabs>
          <w:tab w:val="left" w:pos="2409"/>
        </w:tabs>
        <w:spacing w:line="240" w:lineRule="exact"/>
        <w:ind w:left="1854" w:right="851" w:hanging="720"/>
        <w:jc w:val="both"/>
        <w:rPr>
          <w:rtl/>
        </w:rPr>
      </w:pPr>
      <w:r>
        <w:rPr>
          <w:rtl/>
        </w:rPr>
        <w:tab/>
        <w:t>"יש להתייחס למסמך במלואו ואין להעתיק</w:t>
      </w:r>
      <w:r>
        <w:rPr>
          <w:rFonts w:hint="cs"/>
          <w:rtl/>
        </w:rPr>
        <w:t xml:space="preserve"> חלקים</w:t>
      </w:r>
      <w:r>
        <w:rPr>
          <w:rtl/>
        </w:rPr>
        <w:t xml:space="preserve"> ממנו למסמכים אחרים".</w:t>
      </w:r>
    </w:p>
    <w:p w:rsidR="00D27011" w:rsidRDefault="00D27011">
      <w:pPr>
        <w:spacing w:before="240" w:line="240" w:lineRule="exact"/>
        <w:ind w:left="1854" w:right="851" w:hanging="720"/>
        <w:jc w:val="both"/>
        <w:rPr>
          <w:rtl/>
        </w:rPr>
      </w:pPr>
      <w:r>
        <w:rPr>
          <w:rtl/>
        </w:rPr>
        <w:t>7.</w:t>
      </w:r>
      <w:r>
        <w:rPr>
          <w:rFonts w:hint="cs"/>
          <w:rtl/>
        </w:rPr>
        <w:t>3</w:t>
      </w:r>
      <w:r>
        <w:rPr>
          <w:rtl/>
        </w:rPr>
        <w:t>.5</w:t>
      </w:r>
      <w:r>
        <w:rPr>
          <w:rtl/>
        </w:rPr>
        <w:tab/>
        <w:t>חתימת מורשה החתימה על התעודה או הדו"ח תשמש ראיה לאחריותו לגבי האמור בהם ולגבי מהימנות תוצאות הבדיקות המפורטות בהם.</w:t>
      </w:r>
    </w:p>
    <w:p w:rsidR="00D27011" w:rsidRDefault="00D27011">
      <w:pPr>
        <w:spacing w:before="240" w:line="240" w:lineRule="exact"/>
        <w:ind w:left="1854" w:right="851" w:hanging="720"/>
        <w:jc w:val="both"/>
        <w:rPr>
          <w:rtl/>
        </w:rPr>
      </w:pPr>
      <w:r>
        <w:rPr>
          <w:rtl/>
        </w:rPr>
        <w:t>7.</w:t>
      </w:r>
      <w:r>
        <w:rPr>
          <w:rFonts w:hint="cs"/>
          <w:rtl/>
        </w:rPr>
        <w:t>4</w:t>
      </w:r>
      <w:r>
        <w:rPr>
          <w:rtl/>
        </w:rPr>
        <w:tab/>
      </w:r>
      <w:r>
        <w:rPr>
          <w:u w:val="single"/>
          <w:rtl/>
        </w:rPr>
        <w:t>אזכור בדיקות שבוצעו על ידי מעבדות אחרות</w:t>
      </w:r>
      <w:r>
        <w:rPr>
          <w:rtl/>
        </w:rPr>
        <w:t>:</w:t>
      </w:r>
    </w:p>
    <w:p w:rsidR="00D27011" w:rsidRDefault="00D27011" w:rsidP="00AE1660">
      <w:pPr>
        <w:tabs>
          <w:tab w:val="left" w:pos="2409"/>
        </w:tabs>
        <w:spacing w:before="240" w:line="240" w:lineRule="exact"/>
        <w:ind w:left="1854" w:right="851" w:hanging="720"/>
        <w:jc w:val="both"/>
        <w:rPr>
          <w:rtl/>
        </w:rPr>
      </w:pPr>
      <w:r>
        <w:rPr>
          <w:rtl/>
        </w:rPr>
        <w:t>7.</w:t>
      </w:r>
      <w:r>
        <w:rPr>
          <w:rFonts w:hint="cs"/>
          <w:rtl/>
        </w:rPr>
        <w:t>4</w:t>
      </w:r>
      <w:r>
        <w:rPr>
          <w:rtl/>
        </w:rPr>
        <w:t>.1</w:t>
      </w:r>
      <w:r>
        <w:rPr>
          <w:rtl/>
        </w:rPr>
        <w:tab/>
      </w:r>
      <w:r>
        <w:rPr>
          <w:rFonts w:hint="cs"/>
          <w:rtl/>
        </w:rPr>
        <w:t xml:space="preserve">המעבדה מתחייבת לפעול </w:t>
      </w:r>
      <w:r w:rsidRPr="00543E13">
        <w:rPr>
          <w:rFonts w:hint="cs"/>
          <w:rtl/>
        </w:rPr>
        <w:t xml:space="preserve">בהתאם  </w:t>
      </w:r>
      <w:r w:rsidR="00053DC5" w:rsidRPr="00543E13">
        <w:rPr>
          <w:rFonts w:hint="cs"/>
          <w:rtl/>
        </w:rPr>
        <w:t>לנוהל</w:t>
      </w:r>
      <w:r w:rsidR="00AE1660" w:rsidRPr="00543E13">
        <w:rPr>
          <w:rFonts w:hint="cs"/>
          <w:rtl/>
        </w:rPr>
        <w:t xml:space="preserve"> הרשות</w:t>
      </w:r>
      <w:r w:rsidR="00053DC5" w:rsidRPr="00543E13">
        <w:rPr>
          <w:rFonts w:hint="cs"/>
          <w:rtl/>
        </w:rPr>
        <w:t xml:space="preserve"> מספר</w:t>
      </w:r>
      <w:r w:rsidR="00053DC5">
        <w:rPr>
          <w:rFonts w:hint="cs"/>
          <w:rtl/>
        </w:rPr>
        <w:t xml:space="preserve"> </w:t>
      </w:r>
      <w:r w:rsidR="00053DC5" w:rsidRPr="00AE1660">
        <w:rPr>
          <w:rFonts w:cs="Times New Roman"/>
          <w:rtl/>
        </w:rPr>
        <w:t>1-000010</w:t>
      </w:r>
      <w:r w:rsidR="00053DC5">
        <w:rPr>
          <w:rFonts w:hint="cs"/>
          <w:rtl/>
        </w:rPr>
        <w:t xml:space="preserve">: </w:t>
      </w:r>
      <w:r>
        <w:rPr>
          <w:rFonts w:hint="cs"/>
          <w:rtl/>
        </w:rPr>
        <w:t>העסקת קבלני משנה</w:t>
      </w:r>
      <w:r w:rsidR="00053DC5">
        <w:rPr>
          <w:rFonts w:hint="cs"/>
          <w:rtl/>
        </w:rPr>
        <w:t>,</w:t>
      </w:r>
      <w:r>
        <w:rPr>
          <w:rFonts w:hint="cs"/>
          <w:rtl/>
        </w:rPr>
        <w:t xml:space="preserve"> המפורסמ</w:t>
      </w:r>
      <w:r w:rsidR="00AE1660">
        <w:rPr>
          <w:rFonts w:hint="cs"/>
          <w:rtl/>
        </w:rPr>
        <w:t>ם</w:t>
      </w:r>
      <w:r>
        <w:rPr>
          <w:rFonts w:hint="cs"/>
          <w:rtl/>
        </w:rPr>
        <w:t xml:space="preserve"> באתר האינטרנט שלה במדור פרסומים.</w:t>
      </w:r>
    </w:p>
    <w:p w:rsidR="00D27011" w:rsidRDefault="00D27011">
      <w:pPr>
        <w:spacing w:before="240" w:line="240" w:lineRule="exact"/>
        <w:ind w:left="1854" w:right="851" w:hanging="720"/>
        <w:jc w:val="both"/>
        <w:rPr>
          <w:b/>
          <w:bCs/>
          <w:rtl/>
        </w:rPr>
      </w:pPr>
      <w:r>
        <w:rPr>
          <w:rFonts w:hint="cs"/>
          <w:b/>
          <w:bCs/>
          <w:rtl/>
        </w:rPr>
        <w:t>7.5.</w:t>
      </w:r>
      <w:r>
        <w:rPr>
          <w:b/>
          <w:bCs/>
          <w:rtl/>
        </w:rPr>
        <w:tab/>
      </w:r>
      <w:r>
        <w:rPr>
          <w:b/>
          <w:bCs/>
          <w:u w:val="single"/>
          <w:rtl/>
        </w:rPr>
        <w:t>כללים לאיזכור ההסמכה בפרסומי המעבדה</w:t>
      </w:r>
      <w:r>
        <w:rPr>
          <w:b/>
          <w:bCs/>
          <w:rtl/>
        </w:rPr>
        <w:t>:</w:t>
      </w:r>
    </w:p>
    <w:p w:rsidR="00D27011" w:rsidRDefault="00D27011">
      <w:pPr>
        <w:spacing w:before="240" w:line="240" w:lineRule="exact"/>
        <w:ind w:left="1854" w:right="851" w:hanging="720"/>
        <w:jc w:val="both"/>
        <w:rPr>
          <w:rtl/>
        </w:rPr>
      </w:pPr>
      <w:r>
        <w:rPr>
          <w:rFonts w:hint="cs"/>
          <w:rtl/>
        </w:rPr>
        <w:t>7.5.1</w:t>
      </w:r>
      <w:r>
        <w:rPr>
          <w:rtl/>
        </w:rPr>
        <w:tab/>
        <w:t>המעבדה מתחייבת להימנע מהצגת מידע חלקי, אשר יש בו כדי לגרום להטעיית הלקוחות או כל אדם אחר.</w:t>
      </w:r>
    </w:p>
    <w:p w:rsidR="00D27011" w:rsidRDefault="00D27011">
      <w:pPr>
        <w:spacing w:before="240" w:line="240" w:lineRule="exact"/>
        <w:ind w:left="1854" w:right="851" w:hanging="720"/>
        <w:jc w:val="both"/>
        <w:rPr>
          <w:rtl/>
        </w:rPr>
      </w:pPr>
      <w:r>
        <w:rPr>
          <w:rFonts w:hint="cs"/>
          <w:rtl/>
        </w:rPr>
        <w:t>7.5.2</w:t>
      </w:r>
      <w:r>
        <w:rPr>
          <w:rtl/>
        </w:rPr>
        <w:tab/>
        <w:t>המעבדה מתחייבת להמנע מלציין הסמכה, הן בעל פה והן בכתב, בתחומים שמחוץ לתחום הסמכתה, לרבות בתחומים בהם הושעתה או נשללה חלקית הסמכתה.</w:t>
      </w:r>
    </w:p>
    <w:p w:rsidR="00D27011" w:rsidRDefault="00D27011" w:rsidP="00AE1660">
      <w:pPr>
        <w:spacing w:before="240" w:line="240" w:lineRule="exact"/>
        <w:ind w:left="1854" w:right="851" w:hanging="720"/>
        <w:jc w:val="both"/>
        <w:rPr>
          <w:rtl/>
        </w:rPr>
      </w:pPr>
      <w:r>
        <w:rPr>
          <w:rFonts w:hint="cs"/>
          <w:rtl/>
        </w:rPr>
        <w:t>7.5</w:t>
      </w:r>
      <w:r>
        <w:rPr>
          <w:rtl/>
        </w:rPr>
        <w:t>.3</w:t>
      </w:r>
      <w:r>
        <w:rPr>
          <w:rtl/>
        </w:rPr>
        <w:tab/>
        <w:t xml:space="preserve">המעבדה תכלול במדריך האיכות שלה נוהל אשר יסדיר את הכללים לאזכור ההסמכה בהתאם </w:t>
      </w:r>
      <w:r w:rsidRPr="00543E13">
        <w:rPr>
          <w:rtl/>
        </w:rPr>
        <w:t>ובכפוף ל</w:t>
      </w:r>
      <w:r w:rsidR="00543E13" w:rsidRPr="00543E13">
        <w:rPr>
          <w:rFonts w:hint="cs"/>
          <w:rtl/>
        </w:rPr>
        <w:t xml:space="preserve">הוראות </w:t>
      </w:r>
      <w:r w:rsidRPr="00543E13">
        <w:rPr>
          <w:rtl/>
        </w:rPr>
        <w:t>הסכם זה. לענין זה</w:t>
      </w:r>
      <w:r>
        <w:rPr>
          <w:rtl/>
        </w:rPr>
        <w:t xml:space="preserve"> </w:t>
      </w:r>
      <w:r>
        <w:t>–</w:t>
      </w:r>
      <w:r>
        <w:rPr>
          <w:rtl/>
        </w:rPr>
        <w:t xml:space="preserve"> "אזכור", הן בעל פה והן בכתב.</w:t>
      </w:r>
    </w:p>
    <w:p w:rsidR="00D27011" w:rsidRDefault="00D27011" w:rsidP="00D3658F">
      <w:pPr>
        <w:spacing w:before="240" w:line="240" w:lineRule="exact"/>
        <w:ind w:left="1854" w:right="851" w:hanging="720"/>
        <w:jc w:val="both"/>
        <w:rPr>
          <w:rtl/>
        </w:rPr>
      </w:pPr>
      <w:r>
        <w:rPr>
          <w:rFonts w:hint="cs"/>
          <w:rtl/>
        </w:rPr>
        <w:t>7.5</w:t>
      </w:r>
      <w:r>
        <w:rPr>
          <w:rtl/>
        </w:rPr>
        <w:t>.4</w:t>
      </w:r>
      <w:r>
        <w:rPr>
          <w:rtl/>
        </w:rPr>
        <w:tab/>
        <w:t xml:space="preserve">המעבדה מצהירה ומאשרת בזה כי הפרת הכללים לאזכור ההסמכה המנויים בסעיפים </w:t>
      </w:r>
      <w:r w:rsidR="00D3658F" w:rsidRPr="00F6391B">
        <w:rPr>
          <w:rFonts w:hint="cs"/>
          <w:rtl/>
        </w:rPr>
        <w:t>7-7.5</w:t>
      </w:r>
      <w:r w:rsidRPr="00D3658F">
        <w:rPr>
          <w:rtl/>
        </w:rPr>
        <w:t xml:space="preserve"> </w:t>
      </w:r>
      <w:r>
        <w:rPr>
          <w:rtl/>
        </w:rPr>
        <w:t>לעיל על כל סעיפי המשנה שבהם תהווה הפרה יסודית ועלולה לגרום להשעיה או שלילה של הסמכתה באופן חלקי או מלא בהתאם לחומרת ההפרה ובכפוף לאמור בסעיף 4 לעיל.</w:t>
      </w:r>
    </w:p>
    <w:p w:rsidR="00D27011" w:rsidRDefault="00D27011">
      <w:pPr>
        <w:spacing w:before="240" w:line="240" w:lineRule="exact"/>
        <w:ind w:left="1854" w:right="851" w:hanging="720"/>
        <w:jc w:val="both"/>
        <w:rPr>
          <w:b/>
          <w:bCs/>
          <w:rtl/>
        </w:rPr>
      </w:pPr>
      <w:r>
        <w:rPr>
          <w:rFonts w:hint="cs"/>
          <w:rtl/>
        </w:rPr>
        <w:t>8</w:t>
      </w:r>
      <w:r>
        <w:rPr>
          <w:rtl/>
        </w:rPr>
        <w:t>.</w:t>
      </w:r>
      <w:r>
        <w:rPr>
          <w:rtl/>
        </w:rPr>
        <w:tab/>
      </w:r>
      <w:r>
        <w:rPr>
          <w:b/>
          <w:bCs/>
          <w:u w:val="single"/>
          <w:rtl/>
        </w:rPr>
        <w:t>מידע והדרכה:</w:t>
      </w:r>
    </w:p>
    <w:p w:rsidR="00D27011" w:rsidRDefault="00D27011">
      <w:pPr>
        <w:spacing w:before="240" w:line="240" w:lineRule="exact"/>
        <w:ind w:left="1854" w:right="851" w:hanging="720"/>
        <w:jc w:val="both"/>
        <w:rPr>
          <w:rtl/>
        </w:rPr>
      </w:pPr>
      <w:r>
        <w:rPr>
          <w:rFonts w:hint="cs"/>
          <w:rtl/>
        </w:rPr>
        <w:t>8</w:t>
      </w:r>
      <w:r>
        <w:rPr>
          <w:rtl/>
        </w:rPr>
        <w:t>.1</w:t>
      </w:r>
      <w:r>
        <w:rPr>
          <w:rtl/>
        </w:rPr>
        <w:tab/>
        <w:t>הרשות מתחייבת להודיע מראש ותוך זמן סביר למעבדה המוסמכת על כל שינוי בדרישות ההסמכה והפיקוח, באופן שיאפשר למעבדה זמן להתארגנות ועמידה בדרישות החדשות.</w:t>
      </w:r>
    </w:p>
    <w:p w:rsidR="00D27011" w:rsidRDefault="00D27011">
      <w:pPr>
        <w:spacing w:before="240" w:line="240" w:lineRule="exact"/>
        <w:ind w:left="1854" w:right="851" w:hanging="720"/>
        <w:jc w:val="both"/>
        <w:rPr>
          <w:rtl/>
        </w:rPr>
      </w:pPr>
      <w:r>
        <w:rPr>
          <w:rtl/>
        </w:rPr>
        <w:tab/>
        <w:t>ההודעה תימסר בכתובת המעבדה כפי שנמסרה בהסכם זה או בכל כתובת אחרת שתימסר מעת לעת על ידי המעבדה.</w:t>
      </w:r>
    </w:p>
    <w:p w:rsidR="00D27011" w:rsidRDefault="00D27011">
      <w:pPr>
        <w:spacing w:before="240" w:line="240" w:lineRule="exact"/>
        <w:ind w:left="1854" w:right="851" w:hanging="720"/>
        <w:jc w:val="both"/>
        <w:rPr>
          <w:rtl/>
        </w:rPr>
      </w:pPr>
      <w:r>
        <w:rPr>
          <w:rtl/>
        </w:rPr>
        <w:tab/>
        <w:t xml:space="preserve">הודעה </w:t>
      </w:r>
      <w:r>
        <w:t>–</w:t>
      </w:r>
      <w:r>
        <w:rPr>
          <w:rtl/>
        </w:rPr>
        <w:t xml:space="preserve"> לרבות באמצעות ידיעון הרשות ואתר האינטרנט שלה.</w:t>
      </w:r>
    </w:p>
    <w:p w:rsidR="00D27011" w:rsidRPr="00543E13" w:rsidRDefault="00D27011" w:rsidP="00AE1660">
      <w:pPr>
        <w:spacing w:before="240" w:line="240" w:lineRule="exact"/>
        <w:ind w:left="1854" w:right="851" w:hanging="720"/>
        <w:jc w:val="both"/>
        <w:rPr>
          <w:rtl/>
        </w:rPr>
      </w:pPr>
      <w:r>
        <w:rPr>
          <w:rFonts w:hint="cs"/>
          <w:rtl/>
        </w:rPr>
        <w:t>8.2</w:t>
      </w:r>
      <w:r>
        <w:rPr>
          <w:rFonts w:hint="cs"/>
          <w:rtl/>
        </w:rPr>
        <w:tab/>
        <w:t xml:space="preserve">המעבדה מתחייבת לעקוב אחר </w:t>
      </w:r>
      <w:r w:rsidRPr="00543E13">
        <w:rPr>
          <w:rFonts w:hint="cs"/>
          <w:rtl/>
        </w:rPr>
        <w:t>העדכונים באותם הנהלים, המחייבים את המעבדות המוסמכות, ולפעול על פיהם.</w:t>
      </w:r>
    </w:p>
    <w:p w:rsidR="00D27011" w:rsidRDefault="00D27011">
      <w:pPr>
        <w:spacing w:before="240" w:line="240" w:lineRule="exact"/>
        <w:ind w:left="1854" w:right="851" w:hanging="720"/>
        <w:jc w:val="both"/>
        <w:rPr>
          <w:rtl/>
        </w:rPr>
      </w:pPr>
      <w:r>
        <w:rPr>
          <w:rFonts w:hint="cs"/>
          <w:rtl/>
        </w:rPr>
        <w:t>9</w:t>
      </w:r>
      <w:r>
        <w:rPr>
          <w:rtl/>
        </w:rPr>
        <w:t>.</w:t>
      </w:r>
      <w:r>
        <w:rPr>
          <w:rtl/>
        </w:rPr>
        <w:tab/>
      </w:r>
      <w:r>
        <w:rPr>
          <w:b/>
          <w:bCs/>
          <w:u w:val="single"/>
          <w:rtl/>
        </w:rPr>
        <w:t>תשלום:</w:t>
      </w:r>
    </w:p>
    <w:p w:rsidR="00861A4A" w:rsidRDefault="00861A4A">
      <w:pPr>
        <w:spacing w:before="240" w:line="240" w:lineRule="exact"/>
        <w:ind w:left="1854" w:right="851" w:hanging="720"/>
        <w:jc w:val="both"/>
        <w:rPr>
          <w:rtl/>
        </w:rPr>
      </w:pPr>
    </w:p>
    <w:p w:rsidR="00D27011" w:rsidRDefault="00D27011">
      <w:pPr>
        <w:spacing w:line="240" w:lineRule="exact"/>
        <w:ind w:left="1138" w:right="850"/>
        <w:jc w:val="both"/>
        <w:rPr>
          <w:rtl/>
        </w:rPr>
      </w:pPr>
      <w:r>
        <w:rPr>
          <w:rFonts w:hint="cs"/>
          <w:rtl/>
        </w:rPr>
        <w:t>9.1</w:t>
      </w:r>
      <w:r>
        <w:rPr>
          <w:rFonts w:hint="cs"/>
          <w:rtl/>
        </w:rPr>
        <w:tab/>
        <w:t xml:space="preserve">  מעבדה מוסמכת מחויבת בתשלום אגרה שנתית בגובה 12% מעלות ההסמכה המחושבת </w:t>
      </w:r>
    </w:p>
    <w:p w:rsidR="00D47B90" w:rsidRDefault="00D27011" w:rsidP="00D47B90">
      <w:pPr>
        <w:spacing w:line="240" w:lineRule="exact"/>
        <w:ind w:left="1841" w:right="850" w:firstLine="7"/>
        <w:jc w:val="both"/>
        <w:rPr>
          <w:rtl/>
        </w:rPr>
      </w:pPr>
      <w:r>
        <w:rPr>
          <w:rFonts w:hint="cs"/>
          <w:rtl/>
        </w:rPr>
        <w:t>המלאה.</w:t>
      </w:r>
      <w:r w:rsidR="00D47B90">
        <w:rPr>
          <w:rFonts w:hint="cs"/>
          <w:rtl/>
        </w:rPr>
        <w:t xml:space="preserve"> </w:t>
      </w:r>
    </w:p>
    <w:p w:rsidR="00D47B90" w:rsidRDefault="00D47B90" w:rsidP="00D47B90">
      <w:pPr>
        <w:spacing w:line="240" w:lineRule="exact"/>
        <w:ind w:left="1841" w:right="850" w:firstLine="7"/>
        <w:jc w:val="both"/>
        <w:rPr>
          <w:rtl/>
        </w:rPr>
      </w:pPr>
    </w:p>
    <w:p w:rsidR="00D47B90" w:rsidRPr="00117E0A" w:rsidRDefault="00D27011" w:rsidP="00FF4124">
      <w:pPr>
        <w:ind w:left="1841"/>
        <w:rPr>
          <w:rtl/>
        </w:rPr>
      </w:pPr>
      <w:r>
        <w:rPr>
          <w:rFonts w:hint="cs"/>
          <w:rtl/>
        </w:rPr>
        <w:t>האגרה</w:t>
      </w:r>
      <w:r>
        <w:rPr>
          <w:rtl/>
        </w:rPr>
        <w:t xml:space="preserve"> תשולם לרשות על ידי המעבדה </w:t>
      </w:r>
      <w:r w:rsidR="00FF4124">
        <w:rPr>
          <w:highlight w:val="yellow"/>
          <w:rtl/>
        </w:rPr>
        <w:t>לא יאוחר מחודשיים לפני מועד פג תוקף ההסמכה,</w:t>
      </w:r>
      <w:r w:rsidR="00240A12" w:rsidRPr="0036351E">
        <w:rPr>
          <w:rFonts w:hint="cs"/>
          <w:rtl/>
        </w:rPr>
        <w:t xml:space="preserve"> </w:t>
      </w:r>
      <w:r w:rsidR="00DC2881" w:rsidRPr="00117E0A">
        <w:rPr>
          <w:rFonts w:hint="cs"/>
          <w:rtl/>
        </w:rPr>
        <w:t xml:space="preserve">עבור השנתיים הבאות (סכום של שתי אגרות שנתיות). </w:t>
      </w:r>
    </w:p>
    <w:p w:rsidR="00D47B90" w:rsidRDefault="00D47B90" w:rsidP="00D47B90">
      <w:pPr>
        <w:ind w:left="1841" w:hanging="708"/>
        <w:rPr>
          <w:u w:val="single"/>
          <w:rtl/>
        </w:rPr>
      </w:pPr>
    </w:p>
    <w:p w:rsidR="00D47B90" w:rsidRDefault="00D27011" w:rsidP="00D47B90">
      <w:pPr>
        <w:ind w:left="1841"/>
        <w:rPr>
          <w:rtl/>
        </w:rPr>
      </w:pPr>
      <w:r>
        <w:rPr>
          <w:rtl/>
        </w:rPr>
        <w:t>את התמורה לביצוע מבדקי הפיקוח</w:t>
      </w:r>
      <w:r>
        <w:rPr>
          <w:rFonts w:hint="cs"/>
          <w:rtl/>
        </w:rPr>
        <w:t xml:space="preserve"> או ההסמכה מחדש</w:t>
      </w:r>
      <w:r>
        <w:rPr>
          <w:rtl/>
        </w:rPr>
        <w:t xml:space="preserve">, בהתאם לתוכנית הפיקוח, תשלם המעבדה בסכום נוסף לפי תעריף הרשות </w:t>
      </w:r>
      <w:r>
        <w:rPr>
          <w:rFonts w:hint="cs"/>
          <w:rtl/>
        </w:rPr>
        <w:t xml:space="preserve">ובהתאם </w:t>
      </w:r>
      <w:r w:rsidRPr="001E09AC">
        <w:rPr>
          <w:rFonts w:hint="cs"/>
          <w:rtl/>
        </w:rPr>
        <w:t>להנחיות התשלום המפור</w:t>
      </w:r>
      <w:r w:rsidR="00D44A24" w:rsidRPr="001E09AC">
        <w:rPr>
          <w:rFonts w:hint="cs"/>
          <w:rtl/>
        </w:rPr>
        <w:t>טות</w:t>
      </w:r>
      <w:r w:rsidRPr="001E09AC">
        <w:rPr>
          <w:rFonts w:hint="cs"/>
          <w:rtl/>
        </w:rPr>
        <w:t xml:space="preserve"> </w:t>
      </w:r>
      <w:r w:rsidR="00E745A7" w:rsidRPr="001E09AC">
        <w:rPr>
          <w:rFonts w:hint="cs"/>
          <w:rtl/>
        </w:rPr>
        <w:t xml:space="preserve"> בטופס מספר </w:t>
      </w:r>
      <w:r w:rsidR="00E745A7" w:rsidRPr="001E09AC">
        <w:t>TA-621001-19</w:t>
      </w:r>
      <w:r w:rsidR="00E745A7" w:rsidRPr="001E09AC">
        <w:rPr>
          <w:rFonts w:hint="cs"/>
          <w:rtl/>
        </w:rPr>
        <w:t xml:space="preserve">: </w:t>
      </w:r>
      <w:r w:rsidRPr="001E09AC">
        <w:rPr>
          <w:rFonts w:hint="cs"/>
          <w:rtl/>
        </w:rPr>
        <w:t>שיטת התמחור והפיקוח, לאחר הגשת ח</w:t>
      </w:r>
      <w:r w:rsidRPr="0052317D">
        <w:rPr>
          <w:rFonts w:hint="cs"/>
          <w:rtl/>
        </w:rPr>
        <w:t>שבון הרשות.</w:t>
      </w:r>
    </w:p>
    <w:p w:rsidR="00D47B90" w:rsidRDefault="00D47B90" w:rsidP="00D47B90">
      <w:pPr>
        <w:ind w:left="1841" w:hanging="708"/>
        <w:rPr>
          <w:rtl/>
        </w:rPr>
      </w:pPr>
    </w:p>
    <w:p w:rsidR="00D27011" w:rsidRDefault="00D47B90" w:rsidP="00D47B90">
      <w:pPr>
        <w:ind w:left="1841" w:hanging="708"/>
        <w:rPr>
          <w:rtl/>
        </w:rPr>
      </w:pPr>
      <w:r>
        <w:rPr>
          <w:rFonts w:hint="cs"/>
          <w:rtl/>
        </w:rPr>
        <w:t>9.2</w:t>
      </w:r>
      <w:r>
        <w:rPr>
          <w:rFonts w:hint="cs"/>
          <w:rtl/>
        </w:rPr>
        <w:tab/>
      </w:r>
      <w:r w:rsidR="00D27011">
        <w:rPr>
          <w:rtl/>
        </w:rPr>
        <w:t>אי תשלום התמורה כמפורט לעיל יהווה הפרה יסודית של הסכם זה ועלול לגרום להשעיה או שלילה של ההסמכה</w:t>
      </w:r>
      <w:r w:rsidR="00A71DB9">
        <w:rPr>
          <w:rFonts w:hint="cs"/>
          <w:rtl/>
        </w:rPr>
        <w:t xml:space="preserve">, זאת בנוסף לכל סעד אחר העומד לרשות </w:t>
      </w:r>
      <w:r w:rsidR="0036351E">
        <w:rPr>
          <w:rFonts w:hint="cs"/>
          <w:rtl/>
        </w:rPr>
        <w:t xml:space="preserve">הרשות, </w:t>
      </w:r>
      <w:r w:rsidR="00A71DB9">
        <w:rPr>
          <w:rFonts w:hint="cs"/>
          <w:rtl/>
        </w:rPr>
        <w:t>על פי הסכם זה או על פי כל דין.</w:t>
      </w:r>
    </w:p>
    <w:p w:rsidR="00D27011" w:rsidRDefault="00D27011">
      <w:pPr>
        <w:spacing w:before="240" w:line="240" w:lineRule="exact"/>
        <w:ind w:left="1854" w:right="851" w:hanging="720"/>
        <w:jc w:val="both"/>
        <w:rPr>
          <w:rtl/>
        </w:rPr>
      </w:pPr>
      <w:r>
        <w:rPr>
          <w:rtl/>
        </w:rPr>
        <w:t>1</w:t>
      </w:r>
      <w:r>
        <w:rPr>
          <w:rFonts w:hint="cs"/>
          <w:rtl/>
        </w:rPr>
        <w:t>0</w:t>
      </w:r>
      <w:r>
        <w:rPr>
          <w:rtl/>
        </w:rPr>
        <w:t>.</w:t>
      </w:r>
      <w:r>
        <w:rPr>
          <w:rtl/>
        </w:rPr>
        <w:tab/>
      </w:r>
      <w:r>
        <w:rPr>
          <w:b/>
          <w:bCs/>
          <w:u w:val="single"/>
          <w:rtl/>
        </w:rPr>
        <w:t>תחולה:</w:t>
      </w:r>
    </w:p>
    <w:p w:rsidR="00D27011" w:rsidRDefault="00D27011">
      <w:pPr>
        <w:spacing w:before="240" w:line="240" w:lineRule="exact"/>
        <w:ind w:left="1854" w:right="851" w:hanging="720"/>
        <w:jc w:val="both"/>
        <w:rPr>
          <w:rtl/>
        </w:rPr>
      </w:pPr>
      <w:r>
        <w:rPr>
          <w:rtl/>
        </w:rPr>
        <w:tab/>
        <w:t>התחייבויות הצדדים בהסכם זה תכנסנה לתוקף מיד לאחר שהמעבדה תקבל מאת הרשות הודעה בכתב על הסמכתה, אם וכאשר תוסמך.</w:t>
      </w:r>
    </w:p>
    <w:p w:rsidR="00907C00" w:rsidRDefault="00907C00">
      <w:pPr>
        <w:spacing w:before="240" w:line="240" w:lineRule="exact"/>
        <w:ind w:left="1854" w:right="851" w:hanging="720"/>
        <w:jc w:val="both"/>
        <w:rPr>
          <w:rtl/>
        </w:rPr>
      </w:pPr>
    </w:p>
    <w:p w:rsidR="00D27011" w:rsidRDefault="00D27011">
      <w:pPr>
        <w:tabs>
          <w:tab w:val="left" w:pos="2409"/>
        </w:tabs>
        <w:spacing w:before="240" w:line="240" w:lineRule="exact"/>
        <w:ind w:left="1854" w:right="851" w:hanging="720"/>
        <w:jc w:val="both"/>
        <w:rPr>
          <w:u w:val="single"/>
          <w:rtl/>
        </w:rPr>
      </w:pPr>
      <w:r>
        <w:rPr>
          <w:rtl/>
        </w:rPr>
        <w:t>1</w:t>
      </w:r>
      <w:r>
        <w:rPr>
          <w:rFonts w:hint="cs"/>
          <w:rtl/>
        </w:rPr>
        <w:t>1</w:t>
      </w:r>
      <w:r>
        <w:rPr>
          <w:rtl/>
        </w:rPr>
        <w:t>.</w:t>
      </w:r>
      <w:r>
        <w:rPr>
          <w:rtl/>
        </w:rPr>
        <w:tab/>
      </w:r>
      <w:r>
        <w:rPr>
          <w:b/>
          <w:bCs/>
          <w:u w:val="single"/>
          <w:rtl/>
        </w:rPr>
        <w:t>הצהרת סודיות:</w:t>
      </w:r>
    </w:p>
    <w:p w:rsidR="00D27011" w:rsidRDefault="00D27011">
      <w:pPr>
        <w:tabs>
          <w:tab w:val="left" w:pos="2409"/>
        </w:tabs>
        <w:spacing w:before="240" w:line="240" w:lineRule="exact"/>
        <w:ind w:left="1854" w:right="851" w:hanging="720"/>
        <w:jc w:val="both"/>
        <w:rPr>
          <w:rtl/>
        </w:rPr>
      </w:pPr>
      <w:r>
        <w:rPr>
          <w:rtl/>
        </w:rPr>
        <w:t>1</w:t>
      </w:r>
      <w:r>
        <w:rPr>
          <w:rFonts w:hint="cs"/>
          <w:rtl/>
        </w:rPr>
        <w:t>1</w:t>
      </w:r>
      <w:r>
        <w:rPr>
          <w:rtl/>
        </w:rPr>
        <w:t>.1</w:t>
      </w:r>
      <w:r>
        <w:rPr>
          <w:rtl/>
        </w:rPr>
        <w:tab/>
        <w:t>הרשות מתחייבת בזאת כי כל מידע, מקצועי או מסחרי, אשר ימסר לה במסגרת הסכם זה ועל פי סמכויותיה לפי כל דין על ידי המעבדה, לא ימסר לאדם או לגוף אחר ולא יפורסם, אלא בהסכמת המעבדה.</w:t>
      </w:r>
    </w:p>
    <w:p w:rsidR="00D27011" w:rsidRDefault="00D27011">
      <w:pPr>
        <w:tabs>
          <w:tab w:val="left" w:pos="2409"/>
        </w:tabs>
        <w:spacing w:before="240" w:line="240" w:lineRule="exact"/>
        <w:ind w:left="1854" w:right="851" w:hanging="720"/>
        <w:jc w:val="both"/>
        <w:rPr>
          <w:rtl/>
        </w:rPr>
      </w:pPr>
      <w:r>
        <w:rPr>
          <w:rtl/>
        </w:rPr>
        <w:t>1</w:t>
      </w:r>
      <w:r>
        <w:rPr>
          <w:rFonts w:hint="cs"/>
          <w:rtl/>
        </w:rPr>
        <w:t>1</w:t>
      </w:r>
      <w:r>
        <w:rPr>
          <w:rtl/>
        </w:rPr>
        <w:t>.2</w:t>
      </w:r>
      <w:r>
        <w:rPr>
          <w:rtl/>
        </w:rPr>
        <w:tab/>
        <w:t>למען הסר ספק מובהר בזאת כי ההתחייבות האמורה בסעיף 1</w:t>
      </w:r>
      <w:r>
        <w:rPr>
          <w:rFonts w:hint="cs"/>
          <w:rtl/>
        </w:rPr>
        <w:t>1</w:t>
      </w:r>
      <w:r>
        <w:rPr>
          <w:rtl/>
        </w:rPr>
        <w:t xml:space="preserve">.1 לא תחול על מידע שהרשות חייבת למסור לפי כל דין, או על מידע שאין בו כדי לזהות את המעבדה או את לקוחותיה, או לפגוע בהם (מידע סטטיסטי). </w:t>
      </w:r>
    </w:p>
    <w:p w:rsidR="00D27011" w:rsidRDefault="00D27011">
      <w:pPr>
        <w:tabs>
          <w:tab w:val="left" w:pos="2409"/>
        </w:tabs>
        <w:spacing w:line="240" w:lineRule="exact"/>
        <w:ind w:left="1854" w:right="851" w:hanging="720"/>
        <w:jc w:val="both"/>
        <w:rPr>
          <w:rtl/>
        </w:rPr>
      </w:pPr>
    </w:p>
    <w:p w:rsidR="00D27011" w:rsidRDefault="00D27011">
      <w:pPr>
        <w:tabs>
          <w:tab w:val="left" w:pos="2409"/>
        </w:tabs>
        <w:spacing w:line="240" w:lineRule="exact"/>
        <w:ind w:left="1854" w:right="851" w:hanging="720"/>
        <w:jc w:val="both"/>
        <w:rPr>
          <w:rtl/>
        </w:rPr>
      </w:pPr>
    </w:p>
    <w:p w:rsidR="00D27011" w:rsidRDefault="00D27011">
      <w:pPr>
        <w:tabs>
          <w:tab w:val="left" w:pos="2409"/>
        </w:tabs>
        <w:spacing w:line="240" w:lineRule="exact"/>
        <w:ind w:left="1854" w:right="851" w:hanging="720"/>
        <w:jc w:val="both"/>
        <w:rPr>
          <w:rtl/>
        </w:rPr>
      </w:pPr>
    </w:p>
    <w:p w:rsidR="00D27011" w:rsidRDefault="00D27011">
      <w:pPr>
        <w:tabs>
          <w:tab w:val="left" w:pos="2409"/>
        </w:tabs>
        <w:spacing w:line="240" w:lineRule="exact"/>
        <w:ind w:left="1854" w:right="851" w:hanging="720"/>
        <w:jc w:val="both"/>
        <w:rPr>
          <w:rtl/>
        </w:rPr>
      </w:pPr>
    </w:p>
    <w:p w:rsidR="00D27011" w:rsidRDefault="00D27011">
      <w:pPr>
        <w:tabs>
          <w:tab w:val="left" w:pos="2409"/>
        </w:tabs>
        <w:spacing w:line="240" w:lineRule="exact"/>
        <w:ind w:left="720" w:hanging="720"/>
        <w:rPr>
          <w:rtl/>
        </w:rPr>
      </w:pPr>
    </w:p>
    <w:p w:rsidR="00D27011" w:rsidRDefault="00D27011">
      <w:pPr>
        <w:tabs>
          <w:tab w:val="left" w:pos="5051"/>
        </w:tabs>
        <w:spacing w:before="240" w:line="360" w:lineRule="auto"/>
        <w:ind w:left="799" w:hanging="799"/>
        <w:jc w:val="center"/>
        <w:rPr>
          <w:rtl/>
        </w:rPr>
      </w:pPr>
      <w:r>
        <w:rPr>
          <w:rtl/>
        </w:rPr>
        <w:t>__________________________</w:t>
      </w:r>
      <w:r>
        <w:rPr>
          <w:rtl/>
        </w:rPr>
        <w:tab/>
        <w:t>_________________________</w:t>
      </w:r>
    </w:p>
    <w:p w:rsidR="00F26FB1" w:rsidRDefault="00D27011" w:rsidP="00B70460">
      <w:pPr>
        <w:tabs>
          <w:tab w:val="left" w:pos="5051"/>
        </w:tabs>
        <w:spacing w:before="240" w:line="360" w:lineRule="auto"/>
        <w:ind w:left="4608" w:hanging="3303"/>
        <w:rPr>
          <w:rtl/>
        </w:rPr>
      </w:pPr>
      <w:r>
        <w:rPr>
          <w:rtl/>
        </w:rPr>
        <w:t xml:space="preserve">הרשות הלאומית להסמכת מעבדות </w:t>
      </w:r>
      <w:r>
        <w:rPr>
          <w:rtl/>
        </w:rPr>
        <w:tab/>
      </w:r>
      <w:r w:rsidR="00B70460">
        <w:rPr>
          <w:rFonts w:hint="cs"/>
          <w:rtl/>
        </w:rPr>
        <w:tab/>
      </w:r>
      <w:r w:rsidR="00B70460">
        <w:rPr>
          <w:rFonts w:hint="cs"/>
          <w:rtl/>
        </w:rPr>
        <w:tab/>
      </w:r>
      <w:r>
        <w:rPr>
          <w:rFonts w:hint="cs"/>
          <w:rtl/>
        </w:rPr>
        <w:tab/>
      </w:r>
      <w:r>
        <w:rPr>
          <w:rFonts w:hint="cs"/>
          <w:rtl/>
        </w:rPr>
        <w:tab/>
      </w:r>
      <w:r w:rsidR="00D47B90">
        <w:rPr>
          <w:rFonts w:hint="cs"/>
          <w:rtl/>
        </w:rPr>
        <w:tab/>
      </w:r>
      <w:r w:rsidR="00D47B90">
        <w:rPr>
          <w:rFonts w:hint="cs"/>
          <w:rtl/>
        </w:rPr>
        <w:tab/>
      </w:r>
      <w:r w:rsidR="008A4F08" w:rsidRPr="00514BE0">
        <w:rPr>
          <w:rtl/>
        </w:rPr>
        <w:fldChar w:fldCharType="begin"/>
      </w:r>
      <w:r w:rsidR="00F26FB1" w:rsidRPr="00514BE0">
        <w:rPr>
          <w:rtl/>
        </w:rPr>
        <w:instrText xml:space="preserve"> </w:instrText>
      </w:r>
      <w:r w:rsidR="00F26FB1" w:rsidRPr="00514BE0">
        <w:instrText xml:space="preserve">MERGEFIELD </w:instrText>
      </w:r>
      <w:r w:rsidR="00F26FB1" w:rsidRPr="00514BE0">
        <w:rPr>
          <w:rtl/>
        </w:rPr>
        <w:instrText xml:space="preserve">שם </w:instrText>
      </w:r>
      <w:r w:rsidR="008A4F08" w:rsidRPr="00514BE0">
        <w:rPr>
          <w:rtl/>
        </w:rPr>
        <w:fldChar w:fldCharType="separate"/>
      </w:r>
      <w:r w:rsidR="00F26FB1" w:rsidRPr="00514BE0">
        <w:rPr>
          <w:rtl/>
        </w:rPr>
        <w:t>«שם</w:t>
      </w:r>
      <w:r w:rsidR="00F26FB1">
        <w:rPr>
          <w:rFonts w:hint="cs"/>
          <w:rtl/>
        </w:rPr>
        <w:t xml:space="preserve"> המעבדה</w:t>
      </w:r>
      <w:r w:rsidR="00F26FB1" w:rsidRPr="00514BE0">
        <w:rPr>
          <w:rtl/>
        </w:rPr>
        <w:t>»</w:t>
      </w:r>
      <w:r w:rsidR="008A4F08" w:rsidRPr="00514BE0">
        <w:rPr>
          <w:rtl/>
        </w:rPr>
        <w:fldChar w:fldCharType="end"/>
      </w:r>
    </w:p>
    <w:p w:rsidR="00F26FB1" w:rsidRDefault="00F26FB1" w:rsidP="00514BE0">
      <w:pPr>
        <w:tabs>
          <w:tab w:val="left" w:pos="5051"/>
        </w:tabs>
        <w:spacing w:before="240" w:line="360" w:lineRule="auto"/>
        <w:ind w:left="4608" w:hanging="3303"/>
        <w:rPr>
          <w:rtl/>
        </w:rPr>
      </w:pPr>
      <w:r>
        <w:rPr>
          <w:rFonts w:hint="cs"/>
          <w:rtl/>
        </w:rPr>
        <w:tab/>
      </w:r>
      <w:r>
        <w:rPr>
          <w:rFonts w:hint="cs"/>
          <w:rtl/>
        </w:rPr>
        <w:tab/>
      </w:r>
      <w:r>
        <w:rPr>
          <w:rFonts w:hint="cs"/>
          <w:rtl/>
        </w:rPr>
        <w:tab/>
      </w:r>
      <w:r>
        <w:rPr>
          <w:rFonts w:hint="cs"/>
          <w:rtl/>
        </w:rPr>
        <w:tab/>
      </w:r>
      <w:r>
        <w:rPr>
          <w:rFonts w:hint="cs"/>
          <w:rtl/>
        </w:rPr>
        <w:tab/>
        <w:t>_________________________</w:t>
      </w:r>
    </w:p>
    <w:p w:rsidR="00D27011" w:rsidRDefault="00F26FB1" w:rsidP="00514BE0">
      <w:pPr>
        <w:tabs>
          <w:tab w:val="left" w:pos="5051"/>
        </w:tabs>
        <w:spacing w:before="240" w:line="360" w:lineRule="auto"/>
        <w:ind w:left="4608" w:hanging="3303"/>
        <w:rPr>
          <w:rtl/>
        </w:rPr>
      </w:pPr>
      <w:r>
        <w:rPr>
          <w:rFonts w:hint="cs"/>
          <w:rtl/>
        </w:rPr>
        <w:tab/>
      </w:r>
      <w:r>
        <w:rPr>
          <w:rFonts w:hint="cs"/>
          <w:rtl/>
        </w:rPr>
        <w:tab/>
      </w:r>
      <w:r>
        <w:rPr>
          <w:rFonts w:hint="cs"/>
          <w:rtl/>
        </w:rPr>
        <w:tab/>
      </w:r>
      <w:r>
        <w:rPr>
          <w:rFonts w:hint="cs"/>
          <w:rtl/>
        </w:rPr>
        <w:tab/>
      </w:r>
      <w:r w:rsidR="00B70460">
        <w:rPr>
          <w:rFonts w:hint="cs"/>
          <w:rtl/>
        </w:rPr>
        <w:tab/>
      </w:r>
      <w:r w:rsidR="00514BE0" w:rsidRPr="00514BE0">
        <w:rPr>
          <w:rFonts w:hint="cs"/>
          <w:rtl/>
        </w:rPr>
        <w:t xml:space="preserve"> </w:t>
      </w:r>
      <w:r w:rsidR="008A4F08" w:rsidRPr="00514BE0">
        <w:rPr>
          <w:rtl/>
        </w:rPr>
        <w:fldChar w:fldCharType="begin"/>
      </w:r>
      <w:r w:rsidR="00514BE0" w:rsidRPr="00514BE0">
        <w:rPr>
          <w:rtl/>
        </w:rPr>
        <w:instrText xml:space="preserve"> </w:instrText>
      </w:r>
      <w:r w:rsidR="00514BE0" w:rsidRPr="00514BE0">
        <w:instrText xml:space="preserve">MERGEFIELD </w:instrText>
      </w:r>
      <w:r w:rsidR="00514BE0" w:rsidRPr="00514BE0">
        <w:rPr>
          <w:rtl/>
        </w:rPr>
        <w:instrText xml:space="preserve">שם </w:instrText>
      </w:r>
      <w:r w:rsidR="008A4F08" w:rsidRPr="00514BE0">
        <w:rPr>
          <w:rtl/>
        </w:rPr>
        <w:fldChar w:fldCharType="separate"/>
      </w:r>
      <w:r w:rsidR="00514BE0" w:rsidRPr="00514BE0">
        <w:rPr>
          <w:rtl/>
        </w:rPr>
        <w:t>«שם</w:t>
      </w:r>
      <w:r>
        <w:rPr>
          <w:rFonts w:hint="cs"/>
          <w:rtl/>
        </w:rPr>
        <w:t xml:space="preserve"> פרטי ושם משפחה של מורשי החתימה</w:t>
      </w:r>
      <w:r w:rsidR="00514BE0" w:rsidRPr="00514BE0">
        <w:rPr>
          <w:rtl/>
        </w:rPr>
        <w:t>»</w:t>
      </w:r>
      <w:r w:rsidR="008A4F08" w:rsidRPr="00514BE0">
        <w:rPr>
          <w:rtl/>
        </w:rPr>
        <w:fldChar w:fldCharType="end"/>
      </w:r>
    </w:p>
    <w:p w:rsidR="00F26FB1" w:rsidRDefault="00F26FB1" w:rsidP="00F26FB1">
      <w:pPr>
        <w:tabs>
          <w:tab w:val="left" w:pos="5051"/>
        </w:tabs>
        <w:spacing w:before="240" w:line="360" w:lineRule="auto"/>
        <w:ind w:left="4608" w:hanging="3303"/>
        <w:rPr>
          <w:rtl/>
        </w:rPr>
      </w:pPr>
      <w:r>
        <w:rPr>
          <w:rFonts w:hint="cs"/>
          <w:rtl/>
        </w:rPr>
        <w:tab/>
      </w:r>
      <w:r>
        <w:rPr>
          <w:rFonts w:hint="cs"/>
          <w:rtl/>
        </w:rPr>
        <w:tab/>
      </w:r>
      <w:r>
        <w:rPr>
          <w:rFonts w:hint="cs"/>
          <w:rtl/>
        </w:rPr>
        <w:tab/>
      </w:r>
      <w:r>
        <w:rPr>
          <w:rFonts w:hint="cs"/>
          <w:rtl/>
        </w:rPr>
        <w:tab/>
      </w:r>
      <w:r>
        <w:rPr>
          <w:rFonts w:hint="cs"/>
          <w:rtl/>
        </w:rPr>
        <w:tab/>
        <w:t>_________________________</w:t>
      </w:r>
    </w:p>
    <w:p w:rsidR="00F26FB1" w:rsidRPr="00514BE0" w:rsidRDefault="00F26FB1" w:rsidP="00D47B90">
      <w:pPr>
        <w:tabs>
          <w:tab w:val="left" w:pos="5051"/>
        </w:tabs>
        <w:spacing w:before="240" w:line="360" w:lineRule="auto"/>
        <w:ind w:left="4608" w:hanging="3303"/>
        <w:rPr>
          <w:rtl/>
        </w:rPr>
      </w:pPr>
      <w:r>
        <w:rPr>
          <w:rFonts w:hint="cs"/>
          <w:rtl/>
        </w:rPr>
        <w:tab/>
      </w:r>
      <w:r>
        <w:rPr>
          <w:rFonts w:hint="cs"/>
          <w:rtl/>
        </w:rPr>
        <w:tab/>
      </w:r>
      <w:r>
        <w:rPr>
          <w:rFonts w:hint="cs"/>
          <w:rtl/>
        </w:rPr>
        <w:tab/>
      </w:r>
      <w:r>
        <w:rPr>
          <w:rFonts w:hint="cs"/>
          <w:rtl/>
        </w:rPr>
        <w:tab/>
      </w:r>
      <w:r>
        <w:rPr>
          <w:rFonts w:hint="cs"/>
          <w:rtl/>
        </w:rPr>
        <w:tab/>
      </w:r>
      <w:r w:rsidR="008A4F08" w:rsidRPr="00514BE0">
        <w:rPr>
          <w:rtl/>
        </w:rPr>
        <w:fldChar w:fldCharType="begin"/>
      </w:r>
      <w:r w:rsidRPr="00514BE0">
        <w:rPr>
          <w:rtl/>
        </w:rPr>
        <w:instrText xml:space="preserve"> </w:instrText>
      </w:r>
      <w:r w:rsidRPr="00514BE0">
        <w:instrText xml:space="preserve">MERGEFIELD </w:instrText>
      </w:r>
      <w:r w:rsidRPr="00514BE0">
        <w:rPr>
          <w:rtl/>
        </w:rPr>
        <w:instrText xml:space="preserve">שם </w:instrText>
      </w:r>
      <w:r w:rsidR="008A4F08" w:rsidRPr="00514BE0">
        <w:rPr>
          <w:rtl/>
        </w:rPr>
        <w:fldChar w:fldCharType="separate"/>
      </w:r>
      <w:r>
        <w:rPr>
          <w:rtl/>
        </w:rPr>
        <w:t>«</w:t>
      </w:r>
      <w:r>
        <w:rPr>
          <w:rFonts w:hint="cs"/>
          <w:rtl/>
        </w:rPr>
        <w:t>חתימת מורשי החתימה וחותמת</w:t>
      </w:r>
      <w:r w:rsidRPr="00514BE0">
        <w:rPr>
          <w:rtl/>
        </w:rPr>
        <w:t>»</w:t>
      </w:r>
      <w:r w:rsidR="008A4F08" w:rsidRPr="00514BE0">
        <w:rPr>
          <w:rtl/>
        </w:rPr>
        <w:fldChar w:fldCharType="end"/>
      </w:r>
    </w:p>
    <w:sectPr w:rsidR="00F26FB1" w:rsidRPr="00514BE0" w:rsidSect="0048414D">
      <w:footerReference w:type="even" r:id="rId10"/>
      <w:footerReference w:type="default" r:id="rId11"/>
      <w:endnotePr>
        <w:numFmt w:val="lowerLetter"/>
      </w:endnotePr>
      <w:pgSz w:w="11906" w:h="16838"/>
      <w:pgMar w:top="794" w:right="567" w:bottom="794" w:left="567" w:header="510" w:footer="51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52" w:rsidRDefault="00AA4452">
      <w:r>
        <w:separator/>
      </w:r>
    </w:p>
  </w:endnote>
  <w:endnote w:type="continuationSeparator" w:id="0">
    <w:p w:rsidR="00AA4452" w:rsidRDefault="00AA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C2" w:rsidRDefault="008A4F08">
    <w:pPr>
      <w:pStyle w:val="Footer"/>
      <w:framePr w:wrap="around" w:vAnchor="text" w:hAnchor="margin" w:y="1"/>
      <w:rPr>
        <w:rStyle w:val="PageNumber"/>
        <w:rtl/>
      </w:rPr>
    </w:pPr>
    <w:r>
      <w:rPr>
        <w:rStyle w:val="PageNumber"/>
        <w:rtl/>
      </w:rPr>
      <w:fldChar w:fldCharType="begin"/>
    </w:r>
    <w:r w:rsidR="006A08C2">
      <w:rPr>
        <w:rStyle w:val="PageNumber"/>
      </w:rPr>
      <w:instrText xml:space="preserve">PAGE  </w:instrText>
    </w:r>
    <w:r>
      <w:rPr>
        <w:rStyle w:val="PageNumber"/>
        <w:rtl/>
      </w:rPr>
      <w:fldChar w:fldCharType="end"/>
    </w:r>
  </w:p>
  <w:p w:rsidR="006A08C2" w:rsidRDefault="006A08C2">
    <w:pPr>
      <w:pStyle w:val="Footer"/>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C2" w:rsidRDefault="006A08C2">
    <w:pPr>
      <w:pStyle w:val="Footer"/>
      <w:framePr w:wrap="around" w:vAnchor="text" w:hAnchor="margin" w:y="1"/>
      <w:rPr>
        <w:rStyle w:val="PageNumber"/>
        <w:rtl/>
      </w:rPr>
    </w:pPr>
  </w:p>
  <w:p w:rsidR="006A08C2" w:rsidRDefault="006A08C2">
    <w:pPr>
      <w:pStyle w:val="Footer"/>
      <w:ind w:right="360"/>
      <w:rPr>
        <w:sz w:val="16"/>
        <w:szCs w:val="16"/>
        <w:rtl/>
      </w:rPr>
    </w:pPr>
  </w:p>
  <w:p w:rsidR="006A08C2" w:rsidRPr="00861A4A" w:rsidRDefault="006A08C2">
    <w:pPr>
      <w:pStyle w:val="Header"/>
      <w:rPr>
        <w:rFonts w:asciiTheme="majorBidi" w:hAnsiTheme="majorBidi" w:cstheme="majorBidi"/>
        <w:rtl/>
      </w:rPr>
    </w:pPr>
    <w:r w:rsidRPr="00861A4A">
      <w:rPr>
        <w:rFonts w:asciiTheme="majorBidi" w:hAnsiTheme="majorBidi" w:cstheme="majorBidi"/>
        <w:rtl/>
      </w:rPr>
      <w:t xml:space="preserve">טופס </w:t>
    </w:r>
    <w:r w:rsidRPr="00861A4A">
      <w:rPr>
        <w:rFonts w:asciiTheme="majorBidi" w:hAnsiTheme="majorBidi" w:cstheme="majorBidi"/>
      </w:rPr>
      <w:t>T2-671001-01</w:t>
    </w:r>
    <w:r w:rsidR="00B30900" w:rsidRPr="00861A4A">
      <w:rPr>
        <w:rFonts w:asciiTheme="majorBidi" w:hAnsiTheme="majorBidi" w:cstheme="majorBidi"/>
        <w:rtl/>
      </w:rPr>
      <w:tab/>
      <w:t xml:space="preserve">פרסום באתר: </w:t>
    </w:r>
    <w:r w:rsidR="00B30900" w:rsidRPr="00861A4A">
      <w:rPr>
        <w:rFonts w:asciiTheme="majorBidi" w:hAnsiTheme="majorBidi" w:cstheme="majorBidi"/>
      </w:rPr>
      <w:t>NO</w:t>
    </w:r>
  </w:p>
  <w:p w:rsidR="00356D65" w:rsidRDefault="006A08C2" w:rsidP="001D4F42">
    <w:pPr>
      <w:pStyle w:val="Header"/>
      <w:rPr>
        <w:rFonts w:asciiTheme="majorBidi" w:hAnsiTheme="majorBidi" w:cstheme="majorBidi"/>
        <w:rtl/>
      </w:rPr>
    </w:pPr>
    <w:r w:rsidRPr="00861A4A">
      <w:rPr>
        <w:rFonts w:asciiTheme="majorBidi" w:hAnsiTheme="majorBidi" w:cstheme="majorBidi"/>
        <w:rtl/>
      </w:rPr>
      <w:t>גרסה</w:t>
    </w:r>
    <w:r w:rsidR="00356D65">
      <w:rPr>
        <w:rFonts w:asciiTheme="majorBidi" w:hAnsiTheme="majorBidi" w:cstheme="majorBidi" w:hint="cs"/>
      </w:rPr>
      <w:t xml:space="preserve"> </w:t>
    </w:r>
    <w:r w:rsidR="00356D65">
      <w:rPr>
        <w:rFonts w:asciiTheme="majorBidi" w:hAnsiTheme="majorBidi" w:cstheme="majorBidi" w:hint="cs"/>
        <w:rtl/>
      </w:rPr>
      <w:t>מספר</w:t>
    </w:r>
    <w:r w:rsidRPr="00861A4A">
      <w:rPr>
        <w:rFonts w:asciiTheme="majorBidi" w:hAnsiTheme="majorBidi" w:cstheme="majorBidi"/>
        <w:rtl/>
      </w:rPr>
      <w:t xml:space="preserve"> </w:t>
    </w:r>
    <w:r w:rsidR="001D4F42">
      <w:rPr>
        <w:rFonts w:asciiTheme="majorBidi" w:hAnsiTheme="majorBidi" w:cstheme="majorBidi" w:hint="cs"/>
        <w:rtl/>
      </w:rPr>
      <w:t>25</w:t>
    </w:r>
    <w:r w:rsidR="001D4F42" w:rsidRPr="00861A4A">
      <w:rPr>
        <w:rFonts w:asciiTheme="majorBidi" w:hAnsiTheme="majorBidi" w:cstheme="majorBidi"/>
        <w:rtl/>
      </w:rPr>
      <w:t xml:space="preserve"> </w:t>
    </w:r>
  </w:p>
  <w:p w:rsidR="006A08C2" w:rsidRPr="00861A4A" w:rsidRDefault="006A08C2" w:rsidP="00305533">
    <w:pPr>
      <w:pStyle w:val="Header"/>
      <w:rPr>
        <w:rFonts w:asciiTheme="majorBidi" w:hAnsiTheme="majorBidi" w:cstheme="majorBidi"/>
        <w:rtl/>
      </w:rPr>
    </w:pPr>
    <w:r w:rsidRPr="00861A4A">
      <w:rPr>
        <w:rFonts w:asciiTheme="majorBidi" w:hAnsiTheme="majorBidi" w:cstheme="majorBidi"/>
        <w:rtl/>
      </w:rPr>
      <w:t xml:space="preserve">בתוקף מ: </w:t>
    </w:r>
    <w:r w:rsidR="00305533">
      <w:rPr>
        <w:rFonts w:asciiTheme="majorBidi" w:hAnsiTheme="majorBidi" w:cstheme="majorBidi" w:hint="cs"/>
        <w:rtl/>
      </w:rPr>
      <w:t>22</w:t>
    </w:r>
    <w:r w:rsidR="00117E0A">
      <w:rPr>
        <w:rFonts w:asciiTheme="majorBidi" w:hAnsiTheme="majorBidi" w:cstheme="majorBidi" w:hint="cs"/>
        <w:rtl/>
      </w:rPr>
      <w:t>.</w:t>
    </w:r>
    <w:r w:rsidR="00305533">
      <w:rPr>
        <w:rFonts w:asciiTheme="majorBidi" w:hAnsiTheme="majorBidi" w:cstheme="majorBidi" w:hint="cs"/>
        <w:rtl/>
      </w:rPr>
      <w:t>09</w:t>
    </w:r>
    <w:r w:rsidR="00117E0A">
      <w:rPr>
        <w:rFonts w:asciiTheme="majorBidi" w:hAnsiTheme="majorBidi" w:cstheme="majorBidi" w:hint="cs"/>
        <w:rtl/>
      </w:rPr>
      <w:t>.</w:t>
    </w:r>
    <w:r w:rsidR="00305533">
      <w:rPr>
        <w:rFonts w:asciiTheme="majorBidi" w:hAnsiTheme="majorBidi" w:cstheme="majorBidi" w:hint="cs"/>
        <w:rtl/>
      </w:rPr>
      <w:t>2016</w:t>
    </w:r>
  </w:p>
  <w:p w:rsidR="006A08C2" w:rsidRPr="00861A4A" w:rsidRDefault="006A08C2">
    <w:pPr>
      <w:pStyle w:val="Footer"/>
      <w:tabs>
        <w:tab w:val="clear" w:pos="4153"/>
        <w:tab w:val="clear" w:pos="8306"/>
      </w:tabs>
      <w:rPr>
        <w:rStyle w:val="PageNumber"/>
        <w:rFonts w:asciiTheme="majorBidi" w:hAnsiTheme="majorBidi" w:cstheme="majorBidi"/>
        <w:rtl/>
      </w:rPr>
    </w:pPr>
    <w:r w:rsidRPr="00861A4A">
      <w:rPr>
        <w:rFonts w:asciiTheme="majorBidi" w:hAnsiTheme="majorBidi" w:cstheme="majorBidi"/>
        <w:rtl/>
      </w:rPr>
      <w:t xml:space="preserve">עמוד </w:t>
    </w:r>
    <w:r w:rsidR="008A4F08" w:rsidRPr="00861A4A">
      <w:rPr>
        <w:rFonts w:asciiTheme="majorBidi" w:hAnsiTheme="majorBidi" w:cstheme="majorBidi"/>
      </w:rPr>
      <w:fldChar w:fldCharType="begin"/>
    </w:r>
    <w:r w:rsidR="00873FCD" w:rsidRPr="00861A4A">
      <w:rPr>
        <w:rFonts w:asciiTheme="majorBidi" w:hAnsiTheme="majorBidi" w:cstheme="majorBidi"/>
      </w:rPr>
      <w:instrText xml:space="preserve"> PAGE  \* MERGEFORMAT </w:instrText>
    </w:r>
    <w:r w:rsidR="008A4F08" w:rsidRPr="00861A4A">
      <w:rPr>
        <w:rFonts w:asciiTheme="majorBidi" w:hAnsiTheme="majorBidi" w:cstheme="majorBidi"/>
      </w:rPr>
      <w:fldChar w:fldCharType="separate"/>
    </w:r>
    <w:r w:rsidR="00E6140B">
      <w:rPr>
        <w:rFonts w:asciiTheme="majorBidi" w:hAnsiTheme="majorBidi" w:cstheme="majorBidi"/>
        <w:rtl/>
      </w:rPr>
      <w:t>2</w:t>
    </w:r>
    <w:r w:rsidR="008A4F08" w:rsidRPr="00861A4A">
      <w:rPr>
        <w:rFonts w:asciiTheme="majorBidi" w:hAnsiTheme="majorBidi" w:cstheme="majorBidi"/>
      </w:rPr>
      <w:fldChar w:fldCharType="end"/>
    </w:r>
    <w:r w:rsidRPr="00861A4A">
      <w:rPr>
        <w:rFonts w:asciiTheme="majorBidi" w:hAnsiTheme="majorBidi" w:cstheme="majorBidi"/>
        <w:rtl/>
      </w:rPr>
      <w:t xml:space="preserve"> מתוך </w:t>
    </w:r>
    <w:r w:rsidR="008A4F08" w:rsidRPr="00861A4A">
      <w:rPr>
        <w:rStyle w:val="PageNumber"/>
        <w:rFonts w:asciiTheme="majorBidi" w:hAnsiTheme="majorBidi" w:cstheme="majorBidi"/>
      </w:rPr>
      <w:fldChar w:fldCharType="begin"/>
    </w:r>
    <w:r w:rsidRPr="00861A4A">
      <w:rPr>
        <w:rStyle w:val="PageNumber"/>
        <w:rFonts w:asciiTheme="majorBidi" w:hAnsiTheme="majorBidi" w:cstheme="majorBidi"/>
      </w:rPr>
      <w:instrText xml:space="preserve"> NUMPAGES </w:instrText>
    </w:r>
    <w:r w:rsidR="008A4F08" w:rsidRPr="00861A4A">
      <w:rPr>
        <w:rStyle w:val="PageNumber"/>
        <w:rFonts w:asciiTheme="majorBidi" w:hAnsiTheme="majorBidi" w:cstheme="majorBidi"/>
      </w:rPr>
      <w:fldChar w:fldCharType="separate"/>
    </w:r>
    <w:r w:rsidR="00E6140B">
      <w:rPr>
        <w:rStyle w:val="PageNumber"/>
        <w:rFonts w:asciiTheme="majorBidi" w:hAnsiTheme="majorBidi" w:cstheme="majorBidi"/>
        <w:rtl/>
      </w:rPr>
      <w:t>6</w:t>
    </w:r>
    <w:r w:rsidR="008A4F08" w:rsidRPr="00861A4A">
      <w:rPr>
        <w:rStyle w:val="PageNumber"/>
        <w:rFonts w:asciiTheme="majorBidi" w:hAnsiTheme="majorBid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52" w:rsidRDefault="00AA4452">
      <w:r>
        <w:separator/>
      </w:r>
    </w:p>
  </w:footnote>
  <w:footnote w:type="continuationSeparator" w:id="0">
    <w:p w:rsidR="00AA4452" w:rsidRDefault="00AA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70B"/>
    <w:multiLevelType w:val="multilevel"/>
    <w:tmpl w:val="572A72B4"/>
    <w:lvl w:ilvl="0">
      <w:start w:val="9"/>
      <w:numFmt w:val="decimal"/>
      <w:lvlText w:val="%1"/>
      <w:lvlJc w:val="left"/>
      <w:pPr>
        <w:tabs>
          <w:tab w:val="num" w:pos="360"/>
        </w:tabs>
        <w:ind w:left="360" w:right="360" w:hanging="360"/>
      </w:pPr>
      <w:rPr>
        <w:rFonts w:hint="default"/>
      </w:rPr>
    </w:lvl>
    <w:lvl w:ilvl="1">
      <w:start w:val="2"/>
      <w:numFmt w:val="decimal"/>
      <w:lvlText w:val="%1.%2"/>
      <w:lvlJc w:val="left"/>
      <w:pPr>
        <w:tabs>
          <w:tab w:val="num" w:pos="929"/>
        </w:tabs>
        <w:ind w:left="929" w:right="929" w:hanging="360"/>
      </w:pPr>
      <w:rPr>
        <w:rFonts w:hint="default"/>
      </w:rPr>
    </w:lvl>
    <w:lvl w:ilvl="2">
      <w:start w:val="1"/>
      <w:numFmt w:val="decimal"/>
      <w:lvlText w:val="%1.%2.%3"/>
      <w:lvlJc w:val="left"/>
      <w:pPr>
        <w:tabs>
          <w:tab w:val="num" w:pos="1858"/>
        </w:tabs>
        <w:ind w:left="1858" w:right="1858" w:hanging="720"/>
      </w:pPr>
      <w:rPr>
        <w:rFonts w:hint="default"/>
      </w:rPr>
    </w:lvl>
    <w:lvl w:ilvl="3">
      <w:start w:val="1"/>
      <w:numFmt w:val="decimal"/>
      <w:lvlText w:val="%1.%2.%3.%4"/>
      <w:lvlJc w:val="left"/>
      <w:pPr>
        <w:tabs>
          <w:tab w:val="num" w:pos="2427"/>
        </w:tabs>
        <w:ind w:left="2427" w:right="2427" w:hanging="720"/>
      </w:pPr>
      <w:rPr>
        <w:rFonts w:hint="default"/>
      </w:rPr>
    </w:lvl>
    <w:lvl w:ilvl="4">
      <w:start w:val="1"/>
      <w:numFmt w:val="decimal"/>
      <w:lvlText w:val="%1.%2.%3.%4.%5"/>
      <w:lvlJc w:val="left"/>
      <w:pPr>
        <w:tabs>
          <w:tab w:val="num" w:pos="3356"/>
        </w:tabs>
        <w:ind w:left="3356" w:right="3356" w:hanging="1080"/>
      </w:pPr>
      <w:rPr>
        <w:rFonts w:hint="default"/>
      </w:rPr>
    </w:lvl>
    <w:lvl w:ilvl="5">
      <w:start w:val="1"/>
      <w:numFmt w:val="decimal"/>
      <w:lvlText w:val="%1.%2.%3.%4.%5.%6"/>
      <w:lvlJc w:val="left"/>
      <w:pPr>
        <w:tabs>
          <w:tab w:val="num" w:pos="3925"/>
        </w:tabs>
        <w:ind w:left="3925" w:right="3925" w:hanging="1080"/>
      </w:pPr>
      <w:rPr>
        <w:rFonts w:hint="default"/>
      </w:rPr>
    </w:lvl>
    <w:lvl w:ilvl="6">
      <w:start w:val="1"/>
      <w:numFmt w:val="decimal"/>
      <w:lvlText w:val="%1.%2.%3.%4.%5.%6.%7"/>
      <w:lvlJc w:val="left"/>
      <w:pPr>
        <w:tabs>
          <w:tab w:val="num" w:pos="4494"/>
        </w:tabs>
        <w:ind w:left="4494" w:right="4494" w:hanging="1080"/>
      </w:pPr>
      <w:rPr>
        <w:rFonts w:hint="default"/>
      </w:rPr>
    </w:lvl>
    <w:lvl w:ilvl="7">
      <w:start w:val="1"/>
      <w:numFmt w:val="decimal"/>
      <w:lvlText w:val="%1.%2.%3.%4.%5.%6.%7.%8"/>
      <w:lvlJc w:val="left"/>
      <w:pPr>
        <w:tabs>
          <w:tab w:val="num" w:pos="5423"/>
        </w:tabs>
        <w:ind w:left="5423" w:right="5423" w:hanging="1440"/>
      </w:pPr>
      <w:rPr>
        <w:rFonts w:hint="default"/>
      </w:rPr>
    </w:lvl>
    <w:lvl w:ilvl="8">
      <w:start w:val="1"/>
      <w:numFmt w:val="decimal"/>
      <w:lvlText w:val="%1.%2.%3.%4.%5.%6.%7.%8.%9"/>
      <w:lvlJc w:val="left"/>
      <w:pPr>
        <w:tabs>
          <w:tab w:val="num" w:pos="5992"/>
        </w:tabs>
        <w:ind w:left="5992" w:right="5992" w:hanging="1440"/>
      </w:pPr>
      <w:rPr>
        <w:rFonts w:hint="default"/>
      </w:rPr>
    </w:lvl>
  </w:abstractNum>
  <w:abstractNum w:abstractNumId="1" w15:restartNumberingAfterBreak="0">
    <w:nsid w:val="03475761"/>
    <w:multiLevelType w:val="multilevel"/>
    <w:tmpl w:val="F4E82562"/>
    <w:lvl w:ilvl="0">
      <w:start w:val="2"/>
      <w:numFmt w:val="decimal"/>
      <w:lvlText w:val="%1"/>
      <w:lvlJc w:val="left"/>
      <w:pPr>
        <w:tabs>
          <w:tab w:val="num" w:pos="720"/>
        </w:tabs>
        <w:ind w:left="720" w:right="720" w:hanging="720"/>
      </w:pPr>
      <w:rPr>
        <w:rFonts w:hint="cs"/>
        <w:u w:val="none"/>
      </w:rPr>
    </w:lvl>
    <w:lvl w:ilvl="1">
      <w:start w:val="3"/>
      <w:numFmt w:val="decimal"/>
      <w:lvlText w:val="%1.%2"/>
      <w:lvlJc w:val="left"/>
      <w:pPr>
        <w:tabs>
          <w:tab w:val="num" w:pos="1854"/>
        </w:tabs>
        <w:ind w:left="1854" w:right="1854" w:hanging="720"/>
      </w:pPr>
      <w:rPr>
        <w:rFonts w:hint="cs"/>
        <w:u w:val="none"/>
      </w:rPr>
    </w:lvl>
    <w:lvl w:ilvl="2">
      <w:start w:val="1"/>
      <w:numFmt w:val="decimal"/>
      <w:lvlText w:val="%1.%2.%3"/>
      <w:lvlJc w:val="left"/>
      <w:pPr>
        <w:tabs>
          <w:tab w:val="num" w:pos="2988"/>
        </w:tabs>
        <w:ind w:left="2988" w:right="2988" w:hanging="720"/>
      </w:pPr>
      <w:rPr>
        <w:rFonts w:hint="cs"/>
        <w:u w:val="none"/>
      </w:rPr>
    </w:lvl>
    <w:lvl w:ilvl="3">
      <w:start w:val="1"/>
      <w:numFmt w:val="decimal"/>
      <w:lvlText w:val="%1.%2.%3.%4"/>
      <w:lvlJc w:val="left"/>
      <w:pPr>
        <w:tabs>
          <w:tab w:val="num" w:pos="4122"/>
        </w:tabs>
        <w:ind w:left="4122" w:right="4122" w:hanging="720"/>
      </w:pPr>
      <w:rPr>
        <w:rFonts w:hint="cs"/>
        <w:u w:val="none"/>
      </w:rPr>
    </w:lvl>
    <w:lvl w:ilvl="4">
      <w:start w:val="1"/>
      <w:numFmt w:val="decimal"/>
      <w:lvlText w:val="%1.%2.%3.%4.%5"/>
      <w:lvlJc w:val="left"/>
      <w:pPr>
        <w:tabs>
          <w:tab w:val="num" w:pos="5616"/>
        </w:tabs>
        <w:ind w:left="5616" w:right="5616" w:hanging="1080"/>
      </w:pPr>
      <w:rPr>
        <w:rFonts w:hint="cs"/>
        <w:u w:val="none"/>
      </w:rPr>
    </w:lvl>
    <w:lvl w:ilvl="5">
      <w:start w:val="1"/>
      <w:numFmt w:val="decimal"/>
      <w:lvlText w:val="%1.%2.%3.%4.%5.%6"/>
      <w:lvlJc w:val="left"/>
      <w:pPr>
        <w:tabs>
          <w:tab w:val="num" w:pos="6750"/>
        </w:tabs>
        <w:ind w:left="6750" w:right="6750" w:hanging="1080"/>
      </w:pPr>
      <w:rPr>
        <w:rFonts w:hint="cs"/>
        <w:u w:val="none"/>
      </w:rPr>
    </w:lvl>
    <w:lvl w:ilvl="6">
      <w:start w:val="1"/>
      <w:numFmt w:val="decimal"/>
      <w:lvlText w:val="%1.%2.%3.%4.%5.%6.%7"/>
      <w:lvlJc w:val="left"/>
      <w:pPr>
        <w:tabs>
          <w:tab w:val="num" w:pos="7884"/>
        </w:tabs>
        <w:ind w:left="7884" w:right="7884" w:hanging="1080"/>
      </w:pPr>
      <w:rPr>
        <w:rFonts w:hint="cs"/>
        <w:u w:val="none"/>
      </w:rPr>
    </w:lvl>
    <w:lvl w:ilvl="7">
      <w:start w:val="1"/>
      <w:numFmt w:val="decimal"/>
      <w:lvlText w:val="%1.%2.%3.%4.%5.%6.%7.%8"/>
      <w:lvlJc w:val="left"/>
      <w:pPr>
        <w:tabs>
          <w:tab w:val="num" w:pos="9378"/>
        </w:tabs>
        <w:ind w:left="9378" w:right="9378" w:hanging="1440"/>
      </w:pPr>
      <w:rPr>
        <w:rFonts w:hint="cs"/>
        <w:u w:val="none"/>
      </w:rPr>
    </w:lvl>
    <w:lvl w:ilvl="8">
      <w:start w:val="1"/>
      <w:numFmt w:val="decimal"/>
      <w:lvlText w:val="%1.%2.%3.%4.%5.%6.%7.%8.%9"/>
      <w:lvlJc w:val="left"/>
      <w:pPr>
        <w:tabs>
          <w:tab w:val="num" w:pos="10512"/>
        </w:tabs>
        <w:ind w:left="10512" w:right="10512" w:hanging="1440"/>
      </w:pPr>
      <w:rPr>
        <w:rFonts w:hint="cs"/>
        <w:u w:val="none"/>
      </w:rPr>
    </w:lvl>
  </w:abstractNum>
  <w:abstractNum w:abstractNumId="2" w15:restartNumberingAfterBreak="0">
    <w:nsid w:val="2E524229"/>
    <w:multiLevelType w:val="hybridMultilevel"/>
    <w:tmpl w:val="DB38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07E42"/>
    <w:multiLevelType w:val="hybridMultilevel"/>
    <w:tmpl w:val="EE6EADA2"/>
    <w:lvl w:ilvl="0" w:tplc="0409000F">
      <w:start w:val="1"/>
      <w:numFmt w:val="decimal"/>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15:restartNumberingAfterBreak="0">
    <w:nsid w:val="395E1CCB"/>
    <w:multiLevelType w:val="multilevel"/>
    <w:tmpl w:val="ADE01B52"/>
    <w:lvl w:ilvl="0">
      <w:start w:val="1"/>
      <w:numFmt w:val="decimal"/>
      <w:lvlText w:val="%1"/>
      <w:lvlJc w:val="left"/>
      <w:pPr>
        <w:tabs>
          <w:tab w:val="num" w:pos="585"/>
        </w:tabs>
        <w:ind w:left="585" w:right="585" w:hanging="585"/>
      </w:pPr>
      <w:rPr>
        <w:rFonts w:hint="cs"/>
      </w:rPr>
    </w:lvl>
    <w:lvl w:ilvl="1">
      <w:start w:val="1"/>
      <w:numFmt w:val="decimal"/>
      <w:lvlText w:val="%1.%2"/>
      <w:lvlJc w:val="left"/>
      <w:pPr>
        <w:tabs>
          <w:tab w:val="num" w:pos="1719"/>
        </w:tabs>
        <w:ind w:left="1719" w:right="1719" w:hanging="585"/>
      </w:pPr>
      <w:rPr>
        <w:rFonts w:hint="cs"/>
      </w:rPr>
    </w:lvl>
    <w:lvl w:ilvl="2">
      <w:start w:val="1"/>
      <w:numFmt w:val="decimal"/>
      <w:lvlText w:val="%1.%2.%3"/>
      <w:lvlJc w:val="left"/>
      <w:pPr>
        <w:tabs>
          <w:tab w:val="num" w:pos="2988"/>
        </w:tabs>
        <w:ind w:left="2988" w:right="2988" w:hanging="720"/>
      </w:pPr>
      <w:rPr>
        <w:rFonts w:hint="cs"/>
      </w:rPr>
    </w:lvl>
    <w:lvl w:ilvl="3">
      <w:start w:val="1"/>
      <w:numFmt w:val="decimal"/>
      <w:lvlText w:val="%1.%2.%3.%4"/>
      <w:lvlJc w:val="left"/>
      <w:pPr>
        <w:tabs>
          <w:tab w:val="num" w:pos="4122"/>
        </w:tabs>
        <w:ind w:left="4122" w:right="4122" w:hanging="720"/>
      </w:pPr>
      <w:rPr>
        <w:rFonts w:hint="cs"/>
      </w:rPr>
    </w:lvl>
    <w:lvl w:ilvl="4">
      <w:start w:val="1"/>
      <w:numFmt w:val="decimal"/>
      <w:lvlText w:val="%1.%2.%3.%4.%5"/>
      <w:lvlJc w:val="left"/>
      <w:pPr>
        <w:tabs>
          <w:tab w:val="num" w:pos="5616"/>
        </w:tabs>
        <w:ind w:left="5616" w:right="5616" w:hanging="1080"/>
      </w:pPr>
      <w:rPr>
        <w:rFonts w:hint="cs"/>
      </w:rPr>
    </w:lvl>
    <w:lvl w:ilvl="5">
      <w:start w:val="1"/>
      <w:numFmt w:val="decimal"/>
      <w:lvlText w:val="%1.%2.%3.%4.%5.%6"/>
      <w:lvlJc w:val="left"/>
      <w:pPr>
        <w:tabs>
          <w:tab w:val="num" w:pos="6750"/>
        </w:tabs>
        <w:ind w:left="6750" w:right="6750" w:hanging="1080"/>
      </w:pPr>
      <w:rPr>
        <w:rFonts w:hint="cs"/>
      </w:rPr>
    </w:lvl>
    <w:lvl w:ilvl="6">
      <w:start w:val="1"/>
      <w:numFmt w:val="decimal"/>
      <w:lvlText w:val="%1.%2.%3.%4.%5.%6.%7"/>
      <w:lvlJc w:val="left"/>
      <w:pPr>
        <w:tabs>
          <w:tab w:val="num" w:pos="8244"/>
        </w:tabs>
        <w:ind w:left="8244" w:right="8244" w:hanging="1440"/>
      </w:pPr>
      <w:rPr>
        <w:rFonts w:hint="cs"/>
      </w:rPr>
    </w:lvl>
    <w:lvl w:ilvl="7">
      <w:start w:val="1"/>
      <w:numFmt w:val="decimal"/>
      <w:lvlText w:val="%1.%2.%3.%4.%5.%6.%7.%8"/>
      <w:lvlJc w:val="left"/>
      <w:pPr>
        <w:tabs>
          <w:tab w:val="num" w:pos="9378"/>
        </w:tabs>
        <w:ind w:left="9378" w:right="9378" w:hanging="1440"/>
      </w:pPr>
      <w:rPr>
        <w:rFonts w:hint="cs"/>
      </w:rPr>
    </w:lvl>
    <w:lvl w:ilvl="8">
      <w:start w:val="1"/>
      <w:numFmt w:val="decimal"/>
      <w:lvlText w:val="%1.%2.%3.%4.%5.%6.%7.%8.%9"/>
      <w:lvlJc w:val="left"/>
      <w:pPr>
        <w:tabs>
          <w:tab w:val="num" w:pos="10512"/>
        </w:tabs>
        <w:ind w:left="10512" w:right="10512" w:hanging="1440"/>
      </w:pPr>
      <w:rPr>
        <w:rFonts w:hint="cs"/>
      </w:rPr>
    </w:lvl>
  </w:abstractNum>
  <w:abstractNum w:abstractNumId="5" w15:restartNumberingAfterBreak="0">
    <w:nsid w:val="515A32F1"/>
    <w:multiLevelType w:val="multilevel"/>
    <w:tmpl w:val="F52650C0"/>
    <w:lvl w:ilvl="0">
      <w:start w:val="3"/>
      <w:numFmt w:val="decimal"/>
      <w:lvlText w:val="%1"/>
      <w:lvlJc w:val="left"/>
      <w:pPr>
        <w:tabs>
          <w:tab w:val="num" w:pos="360"/>
        </w:tabs>
        <w:ind w:left="360" w:right="360" w:hanging="360"/>
      </w:pPr>
      <w:rPr>
        <w:rFonts w:hint="default"/>
      </w:rPr>
    </w:lvl>
    <w:lvl w:ilvl="1">
      <w:start w:val="1"/>
      <w:numFmt w:val="decimal"/>
      <w:lvlText w:val="%1.%2"/>
      <w:lvlJc w:val="left"/>
      <w:pPr>
        <w:tabs>
          <w:tab w:val="num" w:pos="1494"/>
        </w:tabs>
        <w:ind w:left="1494" w:right="1494" w:hanging="360"/>
      </w:pPr>
      <w:rPr>
        <w:rFonts w:cs="David" w:hint="default"/>
        <w:lang w:bidi="he-IL"/>
      </w:rPr>
    </w:lvl>
    <w:lvl w:ilvl="2">
      <w:start w:val="1"/>
      <w:numFmt w:val="decimal"/>
      <w:lvlText w:val="%1.%2.%3"/>
      <w:lvlJc w:val="left"/>
      <w:pPr>
        <w:tabs>
          <w:tab w:val="num" w:pos="2988"/>
        </w:tabs>
        <w:ind w:left="2988" w:right="2988" w:hanging="720"/>
      </w:pPr>
      <w:rPr>
        <w:rFonts w:hint="default"/>
      </w:rPr>
    </w:lvl>
    <w:lvl w:ilvl="3">
      <w:start w:val="1"/>
      <w:numFmt w:val="decimal"/>
      <w:lvlText w:val="%1.%2.%3.%4"/>
      <w:lvlJc w:val="left"/>
      <w:pPr>
        <w:tabs>
          <w:tab w:val="num" w:pos="4122"/>
        </w:tabs>
        <w:ind w:left="4122" w:right="4122" w:hanging="720"/>
      </w:pPr>
      <w:rPr>
        <w:rFonts w:hint="default"/>
      </w:rPr>
    </w:lvl>
    <w:lvl w:ilvl="4">
      <w:start w:val="1"/>
      <w:numFmt w:val="decimal"/>
      <w:lvlText w:val="%1.%2.%3.%4.%5"/>
      <w:lvlJc w:val="left"/>
      <w:pPr>
        <w:tabs>
          <w:tab w:val="num" w:pos="5616"/>
        </w:tabs>
        <w:ind w:left="5616" w:right="5616" w:hanging="1080"/>
      </w:pPr>
      <w:rPr>
        <w:rFonts w:hint="default"/>
      </w:rPr>
    </w:lvl>
    <w:lvl w:ilvl="5">
      <w:start w:val="1"/>
      <w:numFmt w:val="decimal"/>
      <w:lvlText w:val="%1.%2.%3.%4.%5.%6"/>
      <w:lvlJc w:val="left"/>
      <w:pPr>
        <w:tabs>
          <w:tab w:val="num" w:pos="6750"/>
        </w:tabs>
        <w:ind w:left="6750" w:right="6750" w:hanging="1080"/>
      </w:pPr>
      <w:rPr>
        <w:rFonts w:hint="default"/>
      </w:rPr>
    </w:lvl>
    <w:lvl w:ilvl="6">
      <w:start w:val="1"/>
      <w:numFmt w:val="decimal"/>
      <w:lvlText w:val="%1.%2.%3.%4.%5.%6.%7"/>
      <w:lvlJc w:val="left"/>
      <w:pPr>
        <w:tabs>
          <w:tab w:val="num" w:pos="7884"/>
        </w:tabs>
        <w:ind w:left="7884" w:right="7884" w:hanging="1080"/>
      </w:pPr>
      <w:rPr>
        <w:rFonts w:hint="default"/>
      </w:rPr>
    </w:lvl>
    <w:lvl w:ilvl="7">
      <w:start w:val="1"/>
      <w:numFmt w:val="decimal"/>
      <w:lvlText w:val="%1.%2.%3.%4.%5.%6.%7.%8"/>
      <w:lvlJc w:val="left"/>
      <w:pPr>
        <w:tabs>
          <w:tab w:val="num" w:pos="9378"/>
        </w:tabs>
        <w:ind w:left="9378" w:right="9378" w:hanging="1440"/>
      </w:pPr>
      <w:rPr>
        <w:rFonts w:hint="default"/>
      </w:rPr>
    </w:lvl>
    <w:lvl w:ilvl="8">
      <w:start w:val="1"/>
      <w:numFmt w:val="decimal"/>
      <w:lvlText w:val="%1.%2.%3.%4.%5.%6.%7.%8.%9"/>
      <w:lvlJc w:val="left"/>
      <w:pPr>
        <w:tabs>
          <w:tab w:val="num" w:pos="10512"/>
        </w:tabs>
        <w:ind w:left="10512" w:right="10512" w:hanging="1440"/>
      </w:pPr>
      <w:rPr>
        <w:rFonts w:hint="default"/>
      </w:rPr>
    </w:lvl>
  </w:abstractNum>
  <w:abstractNum w:abstractNumId="6" w15:restartNumberingAfterBreak="0">
    <w:nsid w:val="53AE1177"/>
    <w:multiLevelType w:val="hybridMultilevel"/>
    <w:tmpl w:val="49686CD0"/>
    <w:lvl w:ilvl="0" w:tplc="040D0001">
      <w:start w:val="1"/>
      <w:numFmt w:val="bullet"/>
      <w:lvlText w:val=""/>
      <w:lvlJc w:val="left"/>
      <w:pPr>
        <w:tabs>
          <w:tab w:val="num" w:pos="360"/>
        </w:tabs>
        <w:ind w:left="360" w:right="360" w:hanging="360"/>
      </w:pPr>
      <w:rPr>
        <w:rFonts w:ascii="Symbol" w:hAnsi="Symbol" w:hint="default"/>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abstractNum w:abstractNumId="7" w15:restartNumberingAfterBreak="0">
    <w:nsid w:val="55207922"/>
    <w:multiLevelType w:val="multilevel"/>
    <w:tmpl w:val="CB3EBEB8"/>
    <w:lvl w:ilvl="0">
      <w:start w:val="3"/>
      <w:numFmt w:val="decimal"/>
      <w:lvlText w:val="%1"/>
      <w:lvlJc w:val="left"/>
      <w:pPr>
        <w:tabs>
          <w:tab w:val="num" w:pos="360"/>
        </w:tabs>
        <w:ind w:left="360" w:right="360" w:hanging="360"/>
      </w:pPr>
      <w:rPr>
        <w:rFonts w:hint="default"/>
      </w:rPr>
    </w:lvl>
    <w:lvl w:ilvl="1">
      <w:start w:val="4"/>
      <w:numFmt w:val="decimal"/>
      <w:lvlText w:val="%1.%2"/>
      <w:lvlJc w:val="left"/>
      <w:pPr>
        <w:tabs>
          <w:tab w:val="num" w:pos="1494"/>
        </w:tabs>
        <w:ind w:left="1494" w:right="1494" w:hanging="360"/>
      </w:pPr>
      <w:rPr>
        <w:rFonts w:hint="default"/>
      </w:rPr>
    </w:lvl>
    <w:lvl w:ilvl="2">
      <w:start w:val="1"/>
      <w:numFmt w:val="decimal"/>
      <w:lvlText w:val="%1.%2.%3"/>
      <w:lvlJc w:val="left"/>
      <w:pPr>
        <w:tabs>
          <w:tab w:val="num" w:pos="2988"/>
        </w:tabs>
        <w:ind w:left="2988" w:right="2988" w:hanging="720"/>
      </w:pPr>
      <w:rPr>
        <w:rFonts w:hint="default"/>
      </w:rPr>
    </w:lvl>
    <w:lvl w:ilvl="3">
      <w:start w:val="1"/>
      <w:numFmt w:val="decimal"/>
      <w:lvlText w:val="%1.%2.%3.%4"/>
      <w:lvlJc w:val="left"/>
      <w:pPr>
        <w:tabs>
          <w:tab w:val="num" w:pos="4122"/>
        </w:tabs>
        <w:ind w:left="4122" w:right="4122" w:hanging="720"/>
      </w:pPr>
      <w:rPr>
        <w:rFonts w:hint="default"/>
      </w:rPr>
    </w:lvl>
    <w:lvl w:ilvl="4">
      <w:start w:val="1"/>
      <w:numFmt w:val="decimal"/>
      <w:lvlText w:val="%1.%2.%3.%4.%5"/>
      <w:lvlJc w:val="left"/>
      <w:pPr>
        <w:tabs>
          <w:tab w:val="num" w:pos="5616"/>
        </w:tabs>
        <w:ind w:left="5616" w:right="5616" w:hanging="1080"/>
      </w:pPr>
      <w:rPr>
        <w:rFonts w:hint="default"/>
      </w:rPr>
    </w:lvl>
    <w:lvl w:ilvl="5">
      <w:start w:val="1"/>
      <w:numFmt w:val="decimal"/>
      <w:lvlText w:val="%1.%2.%3.%4.%5.%6"/>
      <w:lvlJc w:val="left"/>
      <w:pPr>
        <w:tabs>
          <w:tab w:val="num" w:pos="6750"/>
        </w:tabs>
        <w:ind w:left="6750" w:right="6750" w:hanging="1080"/>
      </w:pPr>
      <w:rPr>
        <w:rFonts w:hint="default"/>
      </w:rPr>
    </w:lvl>
    <w:lvl w:ilvl="6">
      <w:start w:val="1"/>
      <w:numFmt w:val="decimal"/>
      <w:lvlText w:val="%1.%2.%3.%4.%5.%6.%7"/>
      <w:lvlJc w:val="left"/>
      <w:pPr>
        <w:tabs>
          <w:tab w:val="num" w:pos="7884"/>
        </w:tabs>
        <w:ind w:left="7884" w:right="7884" w:hanging="1080"/>
      </w:pPr>
      <w:rPr>
        <w:rFonts w:hint="default"/>
      </w:rPr>
    </w:lvl>
    <w:lvl w:ilvl="7">
      <w:start w:val="1"/>
      <w:numFmt w:val="decimal"/>
      <w:lvlText w:val="%1.%2.%3.%4.%5.%6.%7.%8"/>
      <w:lvlJc w:val="left"/>
      <w:pPr>
        <w:tabs>
          <w:tab w:val="num" w:pos="9378"/>
        </w:tabs>
        <w:ind w:left="9378" w:right="9378" w:hanging="1440"/>
      </w:pPr>
      <w:rPr>
        <w:rFonts w:hint="default"/>
      </w:rPr>
    </w:lvl>
    <w:lvl w:ilvl="8">
      <w:start w:val="1"/>
      <w:numFmt w:val="decimal"/>
      <w:lvlText w:val="%1.%2.%3.%4.%5.%6.%7.%8.%9"/>
      <w:lvlJc w:val="left"/>
      <w:pPr>
        <w:tabs>
          <w:tab w:val="num" w:pos="10512"/>
        </w:tabs>
        <w:ind w:left="10512" w:right="10512" w:hanging="1440"/>
      </w:pPr>
      <w:rPr>
        <w:rFonts w:hint="default"/>
      </w:rPr>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3"/>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7"/>
    <w:rsid w:val="00016FCF"/>
    <w:rsid w:val="00025583"/>
    <w:rsid w:val="000519C4"/>
    <w:rsid w:val="00053DC5"/>
    <w:rsid w:val="00056622"/>
    <w:rsid w:val="00084425"/>
    <w:rsid w:val="00093192"/>
    <w:rsid w:val="000D3350"/>
    <w:rsid w:val="000F5C6C"/>
    <w:rsid w:val="00105273"/>
    <w:rsid w:val="00117E0A"/>
    <w:rsid w:val="00130C9A"/>
    <w:rsid w:val="001453E1"/>
    <w:rsid w:val="00147F9A"/>
    <w:rsid w:val="001572EF"/>
    <w:rsid w:val="00166433"/>
    <w:rsid w:val="00184905"/>
    <w:rsid w:val="001874CD"/>
    <w:rsid w:val="001A25C0"/>
    <w:rsid w:val="001B05EF"/>
    <w:rsid w:val="001B15D5"/>
    <w:rsid w:val="001D4F42"/>
    <w:rsid w:val="001E09AC"/>
    <w:rsid w:val="001F3FDB"/>
    <w:rsid w:val="00205C8A"/>
    <w:rsid w:val="002103ED"/>
    <w:rsid w:val="00213298"/>
    <w:rsid w:val="0022385B"/>
    <w:rsid w:val="00235D8B"/>
    <w:rsid w:val="00240A12"/>
    <w:rsid w:val="002543B5"/>
    <w:rsid w:val="002579ED"/>
    <w:rsid w:val="002734AE"/>
    <w:rsid w:val="00285C78"/>
    <w:rsid w:val="00297F45"/>
    <w:rsid w:val="002C7BDA"/>
    <w:rsid w:val="002D0977"/>
    <w:rsid w:val="002D37DC"/>
    <w:rsid w:val="00305533"/>
    <w:rsid w:val="00321809"/>
    <w:rsid w:val="00344880"/>
    <w:rsid w:val="00356D65"/>
    <w:rsid w:val="0036351E"/>
    <w:rsid w:val="0037778D"/>
    <w:rsid w:val="003A04AA"/>
    <w:rsid w:val="003A78E7"/>
    <w:rsid w:val="003C7DE5"/>
    <w:rsid w:val="003E5F32"/>
    <w:rsid w:val="003F4877"/>
    <w:rsid w:val="00404208"/>
    <w:rsid w:val="004159DD"/>
    <w:rsid w:val="004371CC"/>
    <w:rsid w:val="00444732"/>
    <w:rsid w:val="004573F8"/>
    <w:rsid w:val="00462F01"/>
    <w:rsid w:val="0048414D"/>
    <w:rsid w:val="00485C99"/>
    <w:rsid w:val="00494226"/>
    <w:rsid w:val="004B16A7"/>
    <w:rsid w:val="004B3274"/>
    <w:rsid w:val="004D7BA0"/>
    <w:rsid w:val="004E35A4"/>
    <w:rsid w:val="004E4E62"/>
    <w:rsid w:val="004E5428"/>
    <w:rsid w:val="00514BE0"/>
    <w:rsid w:val="005230F8"/>
    <w:rsid w:val="0052317D"/>
    <w:rsid w:val="00540EB4"/>
    <w:rsid w:val="00541608"/>
    <w:rsid w:val="00543E13"/>
    <w:rsid w:val="005646C2"/>
    <w:rsid w:val="005848C6"/>
    <w:rsid w:val="00584ABD"/>
    <w:rsid w:val="005C29AD"/>
    <w:rsid w:val="005C2FAB"/>
    <w:rsid w:val="00606055"/>
    <w:rsid w:val="0060755E"/>
    <w:rsid w:val="006143BA"/>
    <w:rsid w:val="00620289"/>
    <w:rsid w:val="00627DE9"/>
    <w:rsid w:val="00635804"/>
    <w:rsid w:val="00650746"/>
    <w:rsid w:val="00657E57"/>
    <w:rsid w:val="00674469"/>
    <w:rsid w:val="006879CD"/>
    <w:rsid w:val="006A08C2"/>
    <w:rsid w:val="006A5D75"/>
    <w:rsid w:val="006B2077"/>
    <w:rsid w:val="006B4453"/>
    <w:rsid w:val="006D3A76"/>
    <w:rsid w:val="006D57D8"/>
    <w:rsid w:val="00706DCC"/>
    <w:rsid w:val="007310FC"/>
    <w:rsid w:val="007376FE"/>
    <w:rsid w:val="00740C09"/>
    <w:rsid w:val="00747EA8"/>
    <w:rsid w:val="00750CFF"/>
    <w:rsid w:val="00752565"/>
    <w:rsid w:val="00765D53"/>
    <w:rsid w:val="00767CDC"/>
    <w:rsid w:val="00774CCE"/>
    <w:rsid w:val="00784C47"/>
    <w:rsid w:val="007B62CD"/>
    <w:rsid w:val="007D02FC"/>
    <w:rsid w:val="007D7624"/>
    <w:rsid w:val="0082762A"/>
    <w:rsid w:val="0084533F"/>
    <w:rsid w:val="00860771"/>
    <w:rsid w:val="00861A4A"/>
    <w:rsid w:val="008637B0"/>
    <w:rsid w:val="0086577A"/>
    <w:rsid w:val="008715FA"/>
    <w:rsid w:val="00873FCD"/>
    <w:rsid w:val="00884DEB"/>
    <w:rsid w:val="008A4F08"/>
    <w:rsid w:val="008C445D"/>
    <w:rsid w:val="008E0AC9"/>
    <w:rsid w:val="008F3FF1"/>
    <w:rsid w:val="00902A9A"/>
    <w:rsid w:val="00907C00"/>
    <w:rsid w:val="00915FBC"/>
    <w:rsid w:val="00920CF3"/>
    <w:rsid w:val="009663FA"/>
    <w:rsid w:val="00966FC4"/>
    <w:rsid w:val="00972992"/>
    <w:rsid w:val="009827D8"/>
    <w:rsid w:val="00985A8A"/>
    <w:rsid w:val="009939FA"/>
    <w:rsid w:val="009C54ED"/>
    <w:rsid w:val="009F1C29"/>
    <w:rsid w:val="00A03CE7"/>
    <w:rsid w:val="00A11F6A"/>
    <w:rsid w:val="00A17DB7"/>
    <w:rsid w:val="00A24B3A"/>
    <w:rsid w:val="00A4010C"/>
    <w:rsid w:val="00A40992"/>
    <w:rsid w:val="00A4552E"/>
    <w:rsid w:val="00A458BC"/>
    <w:rsid w:val="00A516AD"/>
    <w:rsid w:val="00A54FCD"/>
    <w:rsid w:val="00A629D6"/>
    <w:rsid w:val="00A71DB9"/>
    <w:rsid w:val="00A925E1"/>
    <w:rsid w:val="00AA4452"/>
    <w:rsid w:val="00AC506A"/>
    <w:rsid w:val="00AD68AA"/>
    <w:rsid w:val="00AE1660"/>
    <w:rsid w:val="00B14DC3"/>
    <w:rsid w:val="00B2040A"/>
    <w:rsid w:val="00B23E82"/>
    <w:rsid w:val="00B30900"/>
    <w:rsid w:val="00B70460"/>
    <w:rsid w:val="00BA56BA"/>
    <w:rsid w:val="00BB0021"/>
    <w:rsid w:val="00BB0553"/>
    <w:rsid w:val="00BD1668"/>
    <w:rsid w:val="00BD52F3"/>
    <w:rsid w:val="00BE0A14"/>
    <w:rsid w:val="00BF1449"/>
    <w:rsid w:val="00BF493F"/>
    <w:rsid w:val="00C00F0A"/>
    <w:rsid w:val="00C04096"/>
    <w:rsid w:val="00C12D4F"/>
    <w:rsid w:val="00C14E0A"/>
    <w:rsid w:val="00C2080E"/>
    <w:rsid w:val="00C21F2A"/>
    <w:rsid w:val="00C24CFA"/>
    <w:rsid w:val="00C303FC"/>
    <w:rsid w:val="00C3236A"/>
    <w:rsid w:val="00C61F1A"/>
    <w:rsid w:val="00C82109"/>
    <w:rsid w:val="00CB03B0"/>
    <w:rsid w:val="00CD1801"/>
    <w:rsid w:val="00CE6AE6"/>
    <w:rsid w:val="00D16C66"/>
    <w:rsid w:val="00D26885"/>
    <w:rsid w:val="00D27011"/>
    <w:rsid w:val="00D3658F"/>
    <w:rsid w:val="00D44A24"/>
    <w:rsid w:val="00D46BB5"/>
    <w:rsid w:val="00D47B90"/>
    <w:rsid w:val="00D550F4"/>
    <w:rsid w:val="00D82BA4"/>
    <w:rsid w:val="00DC2881"/>
    <w:rsid w:val="00DC38F0"/>
    <w:rsid w:val="00DC76E3"/>
    <w:rsid w:val="00DD04BC"/>
    <w:rsid w:val="00DE6A6A"/>
    <w:rsid w:val="00DF3B7A"/>
    <w:rsid w:val="00E01CCC"/>
    <w:rsid w:val="00E336D9"/>
    <w:rsid w:val="00E6140B"/>
    <w:rsid w:val="00E71BB0"/>
    <w:rsid w:val="00E745A7"/>
    <w:rsid w:val="00E82272"/>
    <w:rsid w:val="00EA2286"/>
    <w:rsid w:val="00EA50BE"/>
    <w:rsid w:val="00EB384C"/>
    <w:rsid w:val="00EE7942"/>
    <w:rsid w:val="00F176F9"/>
    <w:rsid w:val="00F21A93"/>
    <w:rsid w:val="00F2592C"/>
    <w:rsid w:val="00F26FB1"/>
    <w:rsid w:val="00F6391B"/>
    <w:rsid w:val="00F67AB0"/>
    <w:rsid w:val="00F94D76"/>
    <w:rsid w:val="00FA0712"/>
    <w:rsid w:val="00FA7521"/>
    <w:rsid w:val="00FD0CFB"/>
    <w:rsid w:val="00FF2FF0"/>
    <w:rsid w:val="00FF4124"/>
    <w:rsid w:val="00FF5141"/>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723687-C643-41A7-BA10-85CB4045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414D"/>
    <w:pPr>
      <w:bidi/>
    </w:pPr>
    <w:rPr>
      <w:rFonts w:cs="David"/>
      <w:noProof/>
      <w:sz w:val="22"/>
      <w:szCs w:val="24"/>
    </w:rPr>
  </w:style>
  <w:style w:type="paragraph" w:styleId="Heading1">
    <w:name w:val="heading 1"/>
    <w:basedOn w:val="Normal"/>
    <w:next w:val="Normal"/>
    <w:qFormat/>
    <w:rsid w:val="0048414D"/>
    <w:pPr>
      <w:keepNext/>
      <w:spacing w:before="120" w:line="360" w:lineRule="auto"/>
      <w:jc w:val="center"/>
      <w:outlineLvl w:val="0"/>
    </w:pPr>
    <w:rPr>
      <w:i/>
      <w:iCs/>
    </w:rPr>
  </w:style>
  <w:style w:type="paragraph" w:styleId="Heading2">
    <w:name w:val="heading 2"/>
    <w:basedOn w:val="Normal"/>
    <w:next w:val="Normal"/>
    <w:link w:val="Heading2Char"/>
    <w:uiPriority w:val="9"/>
    <w:unhideWhenUsed/>
    <w:qFormat/>
    <w:rsid w:val="0049422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9422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494226"/>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8414D"/>
    <w:pPr>
      <w:tabs>
        <w:tab w:val="center" w:pos="4153"/>
        <w:tab w:val="right" w:pos="8306"/>
      </w:tabs>
    </w:pPr>
    <w:rPr>
      <w:szCs w:val="22"/>
    </w:rPr>
  </w:style>
  <w:style w:type="paragraph" w:styleId="Footer">
    <w:name w:val="footer"/>
    <w:basedOn w:val="Normal"/>
    <w:semiHidden/>
    <w:rsid w:val="0048414D"/>
    <w:pPr>
      <w:tabs>
        <w:tab w:val="center" w:pos="4153"/>
        <w:tab w:val="right" w:pos="8306"/>
      </w:tabs>
    </w:pPr>
    <w:rPr>
      <w:szCs w:val="22"/>
    </w:rPr>
  </w:style>
  <w:style w:type="paragraph" w:styleId="Title">
    <w:name w:val="Title"/>
    <w:basedOn w:val="Normal"/>
    <w:qFormat/>
    <w:rsid w:val="0048414D"/>
    <w:pPr>
      <w:spacing w:before="120" w:line="360" w:lineRule="auto"/>
      <w:ind w:left="1133" w:right="1133" w:firstLine="1"/>
      <w:jc w:val="center"/>
    </w:pPr>
    <w:rPr>
      <w:b/>
      <w:bCs/>
      <w:szCs w:val="28"/>
      <w:u w:val="single"/>
    </w:rPr>
  </w:style>
  <w:style w:type="paragraph" w:styleId="BlockText">
    <w:name w:val="Block Text"/>
    <w:basedOn w:val="Normal"/>
    <w:semiHidden/>
    <w:rsid w:val="0048414D"/>
    <w:pPr>
      <w:spacing w:line="360" w:lineRule="auto"/>
      <w:ind w:left="851" w:right="1854" w:hanging="720"/>
      <w:jc w:val="both"/>
    </w:pPr>
  </w:style>
  <w:style w:type="character" w:styleId="PageNumber">
    <w:name w:val="page number"/>
    <w:basedOn w:val="DefaultParagraphFont"/>
    <w:semiHidden/>
    <w:rsid w:val="0048414D"/>
  </w:style>
  <w:style w:type="character" w:styleId="Hyperlink">
    <w:name w:val="Hyperlink"/>
    <w:semiHidden/>
    <w:rsid w:val="0048414D"/>
    <w:rPr>
      <w:color w:val="0000FF"/>
      <w:u w:val="single"/>
    </w:rPr>
  </w:style>
  <w:style w:type="character" w:customStyle="1" w:styleId="Heading2Char">
    <w:name w:val="Heading 2 Char"/>
    <w:link w:val="Heading2"/>
    <w:uiPriority w:val="9"/>
    <w:rsid w:val="00494226"/>
    <w:rPr>
      <w:rFonts w:ascii="Cambria" w:eastAsia="Times New Roman" w:hAnsi="Cambria" w:cs="Times New Roman"/>
      <w:b/>
      <w:bCs/>
      <w:i/>
      <w:iCs/>
      <w:noProof/>
      <w:sz w:val="28"/>
      <w:szCs w:val="28"/>
    </w:rPr>
  </w:style>
  <w:style w:type="character" w:customStyle="1" w:styleId="Heading3Char">
    <w:name w:val="Heading 3 Char"/>
    <w:link w:val="Heading3"/>
    <w:uiPriority w:val="9"/>
    <w:rsid w:val="00494226"/>
    <w:rPr>
      <w:rFonts w:ascii="Cambria" w:eastAsia="Times New Roman" w:hAnsi="Cambria" w:cs="Times New Roman"/>
      <w:b/>
      <w:bCs/>
      <w:noProof/>
      <w:sz w:val="26"/>
      <w:szCs w:val="26"/>
    </w:rPr>
  </w:style>
  <w:style w:type="character" w:customStyle="1" w:styleId="Heading4Char">
    <w:name w:val="Heading 4 Char"/>
    <w:link w:val="Heading4"/>
    <w:uiPriority w:val="9"/>
    <w:rsid w:val="00494226"/>
    <w:rPr>
      <w:rFonts w:ascii="Calibri" w:eastAsia="Times New Roman" w:hAnsi="Calibri" w:cs="Arial"/>
      <w:b/>
      <w:bCs/>
      <w:noProof/>
      <w:sz w:val="28"/>
      <w:szCs w:val="28"/>
    </w:rPr>
  </w:style>
  <w:style w:type="paragraph" w:styleId="BalloonText">
    <w:name w:val="Balloon Text"/>
    <w:basedOn w:val="Normal"/>
    <w:link w:val="BalloonTextChar"/>
    <w:uiPriority w:val="99"/>
    <w:semiHidden/>
    <w:unhideWhenUsed/>
    <w:rsid w:val="00205C8A"/>
    <w:rPr>
      <w:rFonts w:ascii="Tahoma" w:hAnsi="Tahoma" w:cs="Times New Roman"/>
      <w:sz w:val="16"/>
      <w:szCs w:val="16"/>
    </w:rPr>
  </w:style>
  <w:style w:type="character" w:customStyle="1" w:styleId="BalloonTextChar">
    <w:name w:val="Balloon Text Char"/>
    <w:link w:val="BalloonText"/>
    <w:uiPriority w:val="99"/>
    <w:semiHidden/>
    <w:rsid w:val="00205C8A"/>
    <w:rPr>
      <w:rFonts w:ascii="Tahoma" w:hAnsi="Tahoma" w:cs="Tahoma"/>
      <w:noProof/>
      <w:sz w:val="16"/>
      <w:szCs w:val="16"/>
    </w:rPr>
  </w:style>
  <w:style w:type="paragraph" w:styleId="ListParagraph">
    <w:name w:val="List Paragraph"/>
    <w:basedOn w:val="Normal"/>
    <w:uiPriority w:val="34"/>
    <w:qFormat/>
    <w:rsid w:val="00D4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5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rac.gov.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RAC.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1F18-07BD-49C2-907E-E0BB58C7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10012</Characters>
  <Application>Microsoft Office Word</Application>
  <DocSecurity>0</DocSecurity>
  <Lines>83</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הסכם פיקוח גרסה 12</vt:lpstr>
      <vt:lpstr>הסכם פיקוח גרסה 12</vt:lpstr>
    </vt:vector>
  </TitlesOfParts>
  <Company>Israc</Company>
  <LinksUpToDate>false</LinksUpToDate>
  <CharactersWithSpaces>11745</CharactersWithSpaces>
  <SharedDoc>false</SharedDoc>
  <HLinks>
    <vt:vector size="6" baseType="variant">
      <vt:variant>
        <vt:i4>262209</vt:i4>
      </vt:variant>
      <vt:variant>
        <vt:i4>15</vt:i4>
      </vt:variant>
      <vt:variant>
        <vt:i4>0</vt:i4>
      </vt:variant>
      <vt:variant>
        <vt:i4>5</vt:i4>
      </vt:variant>
      <vt:variant>
        <vt:lpwstr>http://www.israc.gov.il/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פיקוח גרסה 12</dc:title>
  <dc:creator>neomi</dc:creator>
  <cp:lastModifiedBy>Shira Cohen</cp:lastModifiedBy>
  <cp:revision>2</cp:revision>
  <cp:lastPrinted>2015-08-23T09:09:00Z</cp:lastPrinted>
  <dcterms:created xsi:type="dcterms:W3CDTF">2016-10-06T07:01:00Z</dcterms:created>
  <dcterms:modified xsi:type="dcterms:W3CDTF">2016-10-06T07:01:00Z</dcterms:modified>
</cp:coreProperties>
</file>