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74A1" w14:textId="77777777" w:rsidR="00783CDB" w:rsidRPr="008B0981" w:rsidRDefault="00783CDB" w:rsidP="00783CDB">
      <w:pPr>
        <w:rPr>
          <w:rFonts w:ascii="David" w:hAnsi="David"/>
          <w:b/>
          <w:bCs/>
          <w:sz w:val="36"/>
          <w:szCs w:val="36"/>
          <w:rtl/>
        </w:rPr>
      </w:pPr>
    </w:p>
    <w:p w14:paraId="38250441" w14:textId="0299C0A1" w:rsidR="00783CDB" w:rsidRDefault="00C028A2" w:rsidP="00783CDB">
      <w:pPr>
        <w:jc w:val="center"/>
        <w:rPr>
          <w:rFonts w:ascii="David" w:hAnsi="David"/>
          <w:b/>
          <w:bCs/>
          <w:sz w:val="36"/>
          <w:szCs w:val="36"/>
          <w:rtl/>
        </w:rPr>
      </w:pPr>
      <w:r>
        <w:rPr>
          <w:rFonts w:ascii="David" w:hAnsi="David" w:hint="cs"/>
          <w:b/>
          <w:bCs/>
          <w:sz w:val="36"/>
          <w:szCs w:val="36"/>
          <w:rtl/>
        </w:rPr>
        <w:t xml:space="preserve">קורס תקן </w:t>
      </w:r>
      <w:r>
        <w:rPr>
          <w:rFonts w:ascii="David" w:hAnsi="David"/>
          <w:b/>
          <w:bCs/>
          <w:sz w:val="36"/>
          <w:szCs w:val="36"/>
        </w:rPr>
        <w:t>ISO/IEC 17025</w:t>
      </w:r>
      <w:r>
        <w:rPr>
          <w:rFonts w:ascii="David" w:hAnsi="David" w:hint="cs"/>
          <w:b/>
          <w:bCs/>
          <w:sz w:val="36"/>
          <w:szCs w:val="36"/>
          <w:rtl/>
        </w:rPr>
        <w:t xml:space="preserve"> מהדורה 2017</w:t>
      </w:r>
      <w:r w:rsidR="00783CDB" w:rsidRPr="008B0981">
        <w:rPr>
          <w:rFonts w:ascii="David" w:hAnsi="David"/>
          <w:b/>
          <w:bCs/>
          <w:sz w:val="36"/>
          <w:szCs w:val="36"/>
          <w:rtl/>
        </w:rPr>
        <w:t xml:space="preserve"> – מק"ט </w:t>
      </w:r>
      <w:r>
        <w:rPr>
          <w:rFonts w:ascii="David" w:hAnsi="David" w:hint="cs"/>
          <w:b/>
          <w:bCs/>
          <w:sz w:val="36"/>
          <w:szCs w:val="36"/>
          <w:rtl/>
        </w:rPr>
        <w:t>11</w:t>
      </w:r>
    </w:p>
    <w:p w14:paraId="5F7F8A39" w14:textId="3AE68D38" w:rsidR="00C028A2" w:rsidRDefault="00C028A2" w:rsidP="00783CDB">
      <w:pPr>
        <w:jc w:val="center"/>
        <w:rPr>
          <w:rFonts w:ascii="David" w:hAnsi="David"/>
          <w:b/>
          <w:bCs/>
          <w:sz w:val="36"/>
          <w:szCs w:val="36"/>
          <w:rtl/>
        </w:rPr>
      </w:pPr>
    </w:p>
    <w:p w14:paraId="62A57D82" w14:textId="77777777" w:rsidR="00C028A2" w:rsidRDefault="00C028A2" w:rsidP="00C028A2">
      <w:pPr>
        <w:rPr>
          <w:rtl/>
        </w:rPr>
      </w:pPr>
    </w:p>
    <w:p w14:paraId="39C46606" w14:textId="019B98F3" w:rsidR="00C028A2" w:rsidRPr="00C028A2" w:rsidRDefault="00C028A2" w:rsidP="00C028A2">
      <w:pPr>
        <w:rPr>
          <w:rFonts w:ascii="David" w:hAnsi="David"/>
          <w:sz w:val="36"/>
          <w:szCs w:val="36"/>
          <w:rtl/>
        </w:rPr>
      </w:pPr>
      <w:r w:rsidRPr="00CA3490">
        <w:rPr>
          <w:rFonts w:ascii="David" w:hAnsi="David"/>
          <w:sz w:val="36"/>
          <w:szCs w:val="36"/>
          <w:rtl/>
        </w:rPr>
        <w:t>חומרי הקורס כוללי</w:t>
      </w:r>
      <w:r>
        <w:rPr>
          <w:rFonts w:ascii="David" w:hAnsi="David" w:hint="cs"/>
          <w:sz w:val="36"/>
          <w:szCs w:val="36"/>
          <w:rtl/>
        </w:rPr>
        <w:t>ם:</w:t>
      </w:r>
    </w:p>
    <w:p w14:paraId="7F20FB30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</w:p>
    <w:p w14:paraId="2F516EE1" w14:textId="69E3B5CB" w:rsidR="00783CDB" w:rsidRPr="00CA3490" w:rsidRDefault="00783CDB" w:rsidP="00C028A2">
      <w:pPr>
        <w:spacing w:line="360" w:lineRule="auto"/>
        <w:rPr>
          <w:rFonts w:ascii="David" w:hAnsi="David" w:hint="cs"/>
          <w:sz w:val="36"/>
          <w:szCs w:val="36"/>
          <w:rtl/>
        </w:rPr>
      </w:pPr>
      <w:r w:rsidRPr="00CA3490">
        <w:rPr>
          <w:rFonts w:ascii="David" w:hAnsi="David"/>
          <w:sz w:val="36"/>
          <w:szCs w:val="36"/>
          <w:rtl/>
        </w:rPr>
        <w:t>יחידה 1</w:t>
      </w:r>
      <w:r w:rsidR="00C028A2">
        <w:rPr>
          <w:rFonts w:ascii="David" w:hAnsi="David" w:hint="cs"/>
          <w:sz w:val="36"/>
          <w:szCs w:val="36"/>
          <w:rtl/>
        </w:rPr>
        <w:t>- הכרות עם פעילות הרשות הלאומית להסמכת מעבדות</w:t>
      </w:r>
    </w:p>
    <w:p w14:paraId="62176CC0" w14:textId="7282748F" w:rsidR="00783CDB" w:rsidRPr="00CA3490" w:rsidRDefault="00783CDB" w:rsidP="00C028A2">
      <w:pPr>
        <w:spacing w:line="360" w:lineRule="auto"/>
        <w:rPr>
          <w:rFonts w:ascii="David" w:hAnsi="David" w:hint="cs"/>
          <w:sz w:val="36"/>
          <w:szCs w:val="36"/>
          <w:rtl/>
        </w:rPr>
      </w:pPr>
      <w:r w:rsidRPr="00CA3490">
        <w:rPr>
          <w:rFonts w:ascii="David" w:hAnsi="David"/>
          <w:sz w:val="36"/>
          <w:szCs w:val="36"/>
          <w:rtl/>
        </w:rPr>
        <w:t xml:space="preserve">יחידה 2- </w:t>
      </w:r>
      <w:r w:rsidR="00C028A2">
        <w:rPr>
          <w:rFonts w:ascii="David" w:hAnsi="David" w:hint="cs"/>
          <w:sz w:val="36"/>
          <w:szCs w:val="36"/>
          <w:rtl/>
        </w:rPr>
        <w:t xml:space="preserve">תכנית מעבר לגרסת התקן החדשה </w:t>
      </w:r>
      <w:r w:rsidR="00C028A2">
        <w:rPr>
          <w:rFonts w:ascii="David" w:hAnsi="David"/>
          <w:sz w:val="36"/>
          <w:szCs w:val="36"/>
        </w:rPr>
        <w:t>ISO/IEC 17025:2017</w:t>
      </w:r>
    </w:p>
    <w:p w14:paraId="37B3F8BD" w14:textId="3EEC6096" w:rsidR="00783CDB" w:rsidRPr="00CA3490" w:rsidRDefault="00783CDB" w:rsidP="00C028A2">
      <w:pPr>
        <w:spacing w:line="360" w:lineRule="auto"/>
        <w:rPr>
          <w:rFonts w:ascii="David" w:hAnsi="David"/>
          <w:sz w:val="36"/>
          <w:szCs w:val="36"/>
          <w:rtl/>
        </w:rPr>
      </w:pPr>
      <w:r w:rsidRPr="00CA3490">
        <w:rPr>
          <w:rFonts w:ascii="David" w:hAnsi="David"/>
          <w:sz w:val="36"/>
          <w:szCs w:val="36"/>
          <w:rtl/>
        </w:rPr>
        <w:t xml:space="preserve">יחידה 3- </w:t>
      </w:r>
      <w:r w:rsidR="00C028A2">
        <w:rPr>
          <w:rFonts w:ascii="David" w:hAnsi="David" w:hint="cs"/>
          <w:sz w:val="36"/>
          <w:szCs w:val="36"/>
          <w:rtl/>
        </w:rPr>
        <w:t xml:space="preserve">הכרת תקן </w:t>
      </w:r>
      <w:r w:rsidR="00C028A2">
        <w:rPr>
          <w:rFonts w:ascii="David" w:hAnsi="David"/>
          <w:sz w:val="36"/>
          <w:szCs w:val="36"/>
        </w:rPr>
        <w:t>ISO/IEC 17025:2017</w:t>
      </w:r>
    </w:p>
    <w:p w14:paraId="0E5A2F39" w14:textId="6E7AD582" w:rsidR="00783CDB" w:rsidRDefault="00783CDB" w:rsidP="00C028A2">
      <w:pPr>
        <w:spacing w:line="360" w:lineRule="auto"/>
        <w:rPr>
          <w:rFonts w:ascii="David" w:hAnsi="David"/>
          <w:sz w:val="36"/>
          <w:szCs w:val="36"/>
          <w:rtl/>
        </w:rPr>
      </w:pPr>
      <w:r w:rsidRPr="00CA3490">
        <w:rPr>
          <w:rFonts w:ascii="David" w:hAnsi="David"/>
          <w:sz w:val="36"/>
          <w:szCs w:val="36"/>
          <w:rtl/>
        </w:rPr>
        <w:t xml:space="preserve">יחידה 4- </w:t>
      </w:r>
      <w:r w:rsidR="00C028A2">
        <w:rPr>
          <w:rFonts w:ascii="David" w:hAnsi="David" w:hint="cs"/>
          <w:sz w:val="36"/>
          <w:szCs w:val="36"/>
          <w:rtl/>
        </w:rPr>
        <w:t>סעיפים 6.2-6.4 כח אדם, מתקן ותנאים סביבתיים, ציוד</w:t>
      </w:r>
    </w:p>
    <w:p w14:paraId="75A77FF4" w14:textId="02319870" w:rsidR="00C028A2" w:rsidRDefault="00C028A2" w:rsidP="00C028A2">
      <w:pPr>
        <w:spacing w:line="360" w:lineRule="auto"/>
        <w:rPr>
          <w:rFonts w:ascii="David" w:hAnsi="David"/>
          <w:sz w:val="36"/>
          <w:szCs w:val="36"/>
          <w:rtl/>
        </w:rPr>
      </w:pPr>
      <w:bookmarkStart w:id="0" w:name="_GoBack"/>
      <w:bookmarkEnd w:id="0"/>
      <w:r>
        <w:rPr>
          <w:rFonts w:ascii="David" w:hAnsi="David" w:hint="cs"/>
          <w:sz w:val="36"/>
          <w:szCs w:val="36"/>
          <w:rtl/>
        </w:rPr>
        <w:t>יחידה 5- סעיפים 7.1-7.7 דרישות תהליך</w:t>
      </w:r>
    </w:p>
    <w:p w14:paraId="51DB2E58" w14:textId="08CDFBBA" w:rsidR="00C028A2" w:rsidRDefault="00C028A2" w:rsidP="00C028A2">
      <w:pPr>
        <w:spacing w:line="360" w:lineRule="auto"/>
        <w:rPr>
          <w:rFonts w:ascii="David" w:hAnsi="David"/>
          <w:sz w:val="36"/>
          <w:szCs w:val="36"/>
          <w:rtl/>
        </w:rPr>
      </w:pPr>
      <w:r>
        <w:rPr>
          <w:rFonts w:ascii="David" w:hAnsi="David" w:hint="cs"/>
          <w:sz w:val="36"/>
          <w:szCs w:val="36"/>
          <w:rtl/>
        </w:rPr>
        <w:t>יחידה 6- סעיפים 6.6 ספקים חיצוניים 7.8 עד 7.11 דרישות תהליך</w:t>
      </w:r>
    </w:p>
    <w:p w14:paraId="0FE1B096" w14:textId="4435B61B" w:rsidR="00C028A2" w:rsidRDefault="00C028A2" w:rsidP="00C028A2">
      <w:pPr>
        <w:spacing w:line="360" w:lineRule="auto"/>
        <w:rPr>
          <w:rFonts w:ascii="David" w:hAnsi="David"/>
          <w:sz w:val="36"/>
          <w:szCs w:val="36"/>
          <w:rtl/>
        </w:rPr>
      </w:pPr>
      <w:r>
        <w:rPr>
          <w:rFonts w:ascii="David" w:hAnsi="David" w:hint="cs"/>
          <w:sz w:val="36"/>
          <w:szCs w:val="36"/>
          <w:rtl/>
        </w:rPr>
        <w:t>יחידה 7- סעיף 7.8 המשך דוחות בדיקה וכיול, סעיף 6.5 עקיבות המדידה</w:t>
      </w:r>
    </w:p>
    <w:p w14:paraId="127DF983" w14:textId="37F92D95" w:rsidR="00C028A2" w:rsidRDefault="00C028A2" w:rsidP="00C028A2">
      <w:pPr>
        <w:spacing w:line="360" w:lineRule="auto"/>
        <w:rPr>
          <w:rFonts w:ascii="David" w:hAnsi="David"/>
          <w:sz w:val="36"/>
          <w:szCs w:val="36"/>
          <w:rtl/>
        </w:rPr>
      </w:pPr>
      <w:r>
        <w:rPr>
          <w:rFonts w:ascii="David" w:hAnsi="David" w:hint="cs"/>
          <w:sz w:val="36"/>
          <w:szCs w:val="36"/>
          <w:rtl/>
        </w:rPr>
        <w:t xml:space="preserve">יחידה 8- </w:t>
      </w:r>
      <w:r>
        <w:rPr>
          <w:rFonts w:ascii="David" w:hAnsi="David" w:hint="cs"/>
          <w:sz w:val="36"/>
          <w:szCs w:val="36"/>
          <w:rtl/>
        </w:rPr>
        <w:t>סעיף 8</w:t>
      </w:r>
      <w:r>
        <w:rPr>
          <w:rFonts w:ascii="David" w:hAnsi="David" w:hint="cs"/>
          <w:sz w:val="36"/>
          <w:szCs w:val="36"/>
          <w:rtl/>
        </w:rPr>
        <w:t xml:space="preserve">דרישות מערכת הניהול </w:t>
      </w:r>
    </w:p>
    <w:p w14:paraId="0FD12DB3" w14:textId="5A27AEF8" w:rsidR="00C028A2" w:rsidRDefault="00C028A2" w:rsidP="00C028A2">
      <w:pPr>
        <w:spacing w:line="360" w:lineRule="auto"/>
        <w:rPr>
          <w:rFonts w:ascii="David" w:hAnsi="David"/>
          <w:sz w:val="36"/>
          <w:szCs w:val="36"/>
          <w:rtl/>
        </w:rPr>
      </w:pPr>
      <w:r>
        <w:rPr>
          <w:rFonts w:ascii="David" w:hAnsi="David" w:hint="cs"/>
          <w:sz w:val="36"/>
          <w:szCs w:val="36"/>
          <w:rtl/>
        </w:rPr>
        <w:t>יחידה 9- סעיף 6.5 עקיבות מטרולוגית</w:t>
      </w:r>
    </w:p>
    <w:p w14:paraId="7B68A663" w14:textId="49D7928A" w:rsidR="00C028A2" w:rsidRPr="00C028A2" w:rsidRDefault="00C028A2" w:rsidP="00C028A2">
      <w:pPr>
        <w:spacing w:line="360" w:lineRule="auto"/>
        <w:rPr>
          <w:rFonts w:ascii="David" w:hAnsi="David"/>
          <w:sz w:val="36"/>
          <w:szCs w:val="36"/>
          <w:rtl/>
        </w:rPr>
      </w:pPr>
      <w:r>
        <w:rPr>
          <w:rFonts w:ascii="David" w:hAnsi="David" w:hint="cs"/>
          <w:sz w:val="36"/>
          <w:szCs w:val="36"/>
          <w:rtl/>
        </w:rPr>
        <w:t>יחידה 10- כללי החלטה לתואמות למפרט</w:t>
      </w:r>
    </w:p>
    <w:p w14:paraId="34D258E7" w14:textId="77777777" w:rsidR="00783CDB" w:rsidRDefault="00783CDB" w:rsidP="00783CDB">
      <w:pPr>
        <w:rPr>
          <w:rtl/>
        </w:rPr>
      </w:pPr>
    </w:p>
    <w:p w14:paraId="6B593A9E" w14:textId="613ED3F4" w:rsidR="00783CDB" w:rsidRPr="00783CDB" w:rsidRDefault="00783CDB" w:rsidP="00783CDB">
      <w:pPr>
        <w:spacing w:after="160" w:line="259" w:lineRule="auto"/>
        <w:rPr>
          <w:rFonts w:ascii="David" w:hAnsi="David"/>
          <w:sz w:val="36"/>
          <w:szCs w:val="36"/>
        </w:rPr>
      </w:pPr>
    </w:p>
    <w:p w14:paraId="592AA766" w14:textId="72572123" w:rsidR="00783CDB" w:rsidRPr="00783CDB" w:rsidRDefault="00783CDB" w:rsidP="00783CDB">
      <w:pPr>
        <w:spacing w:after="160" w:line="259" w:lineRule="auto"/>
        <w:rPr>
          <w:rFonts w:ascii="David" w:hAnsi="David"/>
          <w:sz w:val="36"/>
          <w:szCs w:val="36"/>
          <w:rtl/>
        </w:rPr>
      </w:pPr>
      <w:r w:rsidRPr="00783CDB">
        <w:rPr>
          <w:rFonts w:ascii="David" w:hAnsi="David"/>
          <w:sz w:val="36"/>
          <w:szCs w:val="36"/>
        </w:rPr>
        <w:t xml:space="preserve"> </w:t>
      </w:r>
      <w:r w:rsidRPr="00783CDB">
        <w:rPr>
          <w:rFonts w:ascii="David" w:hAnsi="David"/>
          <w:sz w:val="36"/>
          <w:szCs w:val="36"/>
          <w:rtl/>
        </w:rPr>
        <w:t>הערה: קורס זה כתוב בלשון זכר אך הוא מכוון באופן שוויוני לשני המינים</w:t>
      </w:r>
      <w:r w:rsidRPr="00783CDB">
        <w:rPr>
          <w:rFonts w:ascii="David" w:hAnsi="David"/>
          <w:sz w:val="36"/>
          <w:szCs w:val="36"/>
        </w:rPr>
        <w:t>.</w:t>
      </w:r>
    </w:p>
    <w:p w14:paraId="5464D263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</w:p>
    <w:p w14:paraId="3AE8141B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  <w:r w:rsidRPr="00CA3490">
        <w:rPr>
          <w:rFonts w:ascii="David" w:hAnsi="David" w:hint="cs"/>
          <w:sz w:val="36"/>
          <w:szCs w:val="36"/>
          <w:rtl/>
        </w:rPr>
        <w:t>לימוד הקורס אורך כ7 שעות</w:t>
      </w:r>
      <w:r>
        <w:rPr>
          <w:rFonts w:ascii="David" w:hAnsi="David" w:hint="cs"/>
          <w:sz w:val="36"/>
          <w:szCs w:val="36"/>
          <w:rtl/>
        </w:rPr>
        <w:t xml:space="preserve"> לא כולל המבחן.</w:t>
      </w:r>
    </w:p>
    <w:p w14:paraId="7458181D" w14:textId="77777777" w:rsidR="00E418BE" w:rsidRDefault="00E418BE" w:rsidP="00783CDB">
      <w:pPr>
        <w:rPr>
          <w:rtl/>
        </w:rPr>
      </w:pPr>
    </w:p>
    <w:p w14:paraId="72A1F53C" w14:textId="77777777" w:rsidR="00E418BE" w:rsidRDefault="00E418BE" w:rsidP="006971FE">
      <w:pPr>
        <w:rPr>
          <w:rtl/>
        </w:rPr>
      </w:pPr>
    </w:p>
    <w:p w14:paraId="4A4A03CB" w14:textId="77777777" w:rsidR="00E418BE" w:rsidRDefault="00E418BE" w:rsidP="006971FE">
      <w:pPr>
        <w:rPr>
          <w:rtl/>
        </w:rPr>
      </w:pPr>
    </w:p>
    <w:p w14:paraId="14806C79" w14:textId="77777777" w:rsidR="00E418BE" w:rsidRPr="00EF3E2F" w:rsidRDefault="00E418BE" w:rsidP="006971FE">
      <w:pPr>
        <w:rPr>
          <w:rtl/>
        </w:rPr>
      </w:pPr>
    </w:p>
    <w:sectPr w:rsidR="00E418BE" w:rsidRPr="00EF3E2F">
      <w:headerReference w:type="default" r:id="rId11"/>
      <w:footerReference w:type="default" r:id="rId12"/>
      <w:endnotePr>
        <w:numFmt w:val="lowerLetter"/>
      </w:endnotePr>
      <w:pgSz w:w="11906" w:h="16838" w:code="9"/>
      <w:pgMar w:top="2251" w:right="1558" w:bottom="1701" w:left="1276" w:header="454" w:footer="508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91E26" w14:textId="77777777" w:rsidR="00C04919" w:rsidRDefault="00C04919">
      <w:r>
        <w:separator/>
      </w:r>
    </w:p>
  </w:endnote>
  <w:endnote w:type="continuationSeparator" w:id="0">
    <w:p w14:paraId="4B8CDD33" w14:textId="77777777" w:rsidR="00C04919" w:rsidRDefault="00C0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rtl/>
      </w:rPr>
      <w:id w:val="-20401873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82F6EB" w14:textId="77777777" w:rsidR="00E418BE" w:rsidRPr="00E418BE" w:rsidRDefault="00E418BE" w:rsidP="00E418BE">
            <w:pPr>
              <w:pStyle w:val="Footer"/>
              <w:jc w:val="right"/>
              <w:rPr>
                <w:sz w:val="22"/>
              </w:rPr>
            </w:pPr>
            <w:r w:rsidRPr="00E418BE">
              <w:rPr>
                <w:sz w:val="22"/>
              </w:rPr>
              <w:t xml:space="preserve"> </w:t>
            </w:r>
            <w:r w:rsidRPr="00E418BE">
              <w:rPr>
                <w:rFonts w:hint="cs"/>
                <w:sz w:val="22"/>
                <w:rtl/>
              </w:rPr>
              <w:t>עמוד</w:t>
            </w:r>
            <w:r w:rsidRPr="00E418BE">
              <w:rPr>
                <w:sz w:val="22"/>
              </w:rPr>
              <w:t xml:space="preserve"> </w:t>
            </w:r>
            <w:r w:rsidRPr="00E418BE">
              <w:rPr>
                <w:b/>
                <w:bCs/>
                <w:sz w:val="22"/>
              </w:rPr>
              <w:fldChar w:fldCharType="begin"/>
            </w:r>
            <w:r w:rsidRPr="00E418BE">
              <w:rPr>
                <w:b/>
                <w:bCs/>
                <w:sz w:val="22"/>
              </w:rPr>
              <w:instrText xml:space="preserve"> PAGE </w:instrText>
            </w:r>
            <w:r w:rsidRPr="00E418BE">
              <w:rPr>
                <w:b/>
                <w:bCs/>
                <w:sz w:val="22"/>
              </w:rPr>
              <w:fldChar w:fldCharType="separate"/>
            </w:r>
            <w:r w:rsidR="009D061E">
              <w:rPr>
                <w:b/>
                <w:bCs/>
                <w:noProof/>
                <w:sz w:val="22"/>
                <w:rtl/>
              </w:rPr>
              <w:t>1</w:t>
            </w:r>
            <w:r w:rsidRPr="00E418BE">
              <w:rPr>
                <w:b/>
                <w:bCs/>
                <w:sz w:val="22"/>
              </w:rPr>
              <w:fldChar w:fldCharType="end"/>
            </w:r>
            <w:r w:rsidRPr="00E418BE">
              <w:rPr>
                <w:sz w:val="22"/>
              </w:rPr>
              <w:t xml:space="preserve"> </w:t>
            </w:r>
            <w:r w:rsidRPr="00E418BE">
              <w:rPr>
                <w:rFonts w:hint="cs"/>
                <w:sz w:val="22"/>
                <w:rtl/>
              </w:rPr>
              <w:t xml:space="preserve">מתוך </w:t>
            </w:r>
            <w:r w:rsidRPr="00E418BE">
              <w:rPr>
                <w:b/>
                <w:bCs/>
                <w:sz w:val="22"/>
              </w:rPr>
              <w:fldChar w:fldCharType="begin"/>
            </w:r>
            <w:r w:rsidRPr="00E418BE">
              <w:rPr>
                <w:b/>
                <w:bCs/>
                <w:sz w:val="22"/>
              </w:rPr>
              <w:instrText xml:space="preserve"> NUMPAGES  </w:instrText>
            </w:r>
            <w:r w:rsidRPr="00E418BE">
              <w:rPr>
                <w:b/>
                <w:bCs/>
                <w:sz w:val="22"/>
              </w:rPr>
              <w:fldChar w:fldCharType="separate"/>
            </w:r>
            <w:r w:rsidR="009D061E">
              <w:rPr>
                <w:b/>
                <w:bCs/>
                <w:noProof/>
                <w:sz w:val="22"/>
                <w:rtl/>
              </w:rPr>
              <w:t>1</w:t>
            </w:r>
            <w:r w:rsidRPr="00E418BE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84765FE" w14:textId="77777777" w:rsidR="00F96C5D" w:rsidRPr="00F96C5D" w:rsidRDefault="00E418BE" w:rsidP="00E418BE">
    <w:pPr>
      <w:bidi w:val="0"/>
    </w:pPr>
    <w:r>
      <w:rPr>
        <w:noProof/>
        <w:sz w:val="14"/>
        <w:szCs w:val="22"/>
        <w:rtl/>
        <w:lang w:eastAsia="zh-TW"/>
      </w:rPr>
      <w:t xml:space="preserve"> </w:t>
    </w:r>
    <w:r w:rsidR="00DC1462">
      <w:rPr>
        <w:noProof/>
        <w:sz w:val="14"/>
        <w:szCs w:val="22"/>
        <w:rtl/>
      </w:rPr>
      <w:drawing>
        <wp:inline distT="0" distB="0" distL="0" distR="0" wp14:anchorId="10BE4C74" wp14:editId="6F87BB48">
          <wp:extent cx="5743575" cy="523875"/>
          <wp:effectExtent l="0" t="0" r="9525" b="9525"/>
          <wp:docPr id="3" name="תמונה 3" descr="C:\Users\goliel\Desktop\ras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iel\Desktop\ras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1462" w:rsidRPr="00F96C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45333" w14:textId="77777777" w:rsidR="00C04919" w:rsidRDefault="00C04919">
      <w:r>
        <w:separator/>
      </w:r>
    </w:p>
  </w:footnote>
  <w:footnote w:type="continuationSeparator" w:id="0">
    <w:p w14:paraId="2E367BAB" w14:textId="77777777" w:rsidR="00C04919" w:rsidRDefault="00C0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F1FB" w14:textId="77777777" w:rsidR="00B30782" w:rsidRDefault="00B116F7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7A4C0EB6" wp14:editId="52DD5979">
          <wp:simplePos x="0" y="0"/>
          <wp:positionH relativeFrom="column">
            <wp:align>center</wp:align>
          </wp:positionH>
          <wp:positionV relativeFrom="paragraph">
            <wp:posOffset>171450</wp:posOffset>
          </wp:positionV>
          <wp:extent cx="5468620" cy="841375"/>
          <wp:effectExtent l="0" t="0" r="0" b="0"/>
          <wp:wrapNone/>
          <wp:docPr id="2" name="תמונה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62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A49"/>
    <w:multiLevelType w:val="hybridMultilevel"/>
    <w:tmpl w:val="3F74A48A"/>
    <w:lvl w:ilvl="0" w:tplc="040D0001">
      <w:start w:val="1"/>
      <w:numFmt w:val="bullet"/>
      <w:lvlText w:val=""/>
      <w:lvlJc w:val="left"/>
      <w:pPr>
        <w:tabs>
          <w:tab w:val="num" w:pos="1494"/>
        </w:tabs>
        <w:ind w:left="1494" w:right="149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214"/>
        </w:tabs>
        <w:ind w:left="2214" w:right="221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934"/>
        </w:tabs>
        <w:ind w:left="2934" w:right="293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654"/>
        </w:tabs>
        <w:ind w:left="3654" w:right="365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374"/>
        </w:tabs>
        <w:ind w:left="4374" w:right="437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094"/>
        </w:tabs>
        <w:ind w:left="5094" w:right="509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814"/>
        </w:tabs>
        <w:ind w:left="5814" w:right="581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534"/>
        </w:tabs>
        <w:ind w:left="6534" w:right="653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254"/>
        </w:tabs>
        <w:ind w:left="7254" w:right="7254" w:hanging="360"/>
      </w:pPr>
      <w:rPr>
        <w:rFonts w:ascii="Wingdings" w:hAnsi="Wingdings" w:hint="default"/>
      </w:rPr>
    </w:lvl>
  </w:abstractNum>
  <w:abstractNum w:abstractNumId="1" w15:restartNumberingAfterBreak="0">
    <w:nsid w:val="0B364889"/>
    <w:multiLevelType w:val="hybridMultilevel"/>
    <w:tmpl w:val="E486A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14B4030E"/>
    <w:multiLevelType w:val="hybridMultilevel"/>
    <w:tmpl w:val="D5888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909"/>
        </w:tabs>
        <w:ind w:left="1909" w:right="1909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629"/>
        </w:tabs>
        <w:ind w:left="2629" w:right="2629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49"/>
        </w:tabs>
        <w:ind w:left="3349" w:right="3349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69"/>
        </w:tabs>
        <w:ind w:left="4069" w:right="4069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789"/>
        </w:tabs>
        <w:ind w:left="4789" w:right="4789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09"/>
        </w:tabs>
        <w:ind w:left="5509" w:right="5509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29"/>
        </w:tabs>
        <w:ind w:left="6229" w:right="6229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49"/>
        </w:tabs>
        <w:ind w:left="6949" w:right="6949" w:hanging="360"/>
      </w:pPr>
      <w:rPr>
        <w:rFonts w:ascii="Wingdings" w:hAnsi="Wingdings" w:hint="default"/>
      </w:rPr>
    </w:lvl>
  </w:abstractNum>
  <w:abstractNum w:abstractNumId="4" w15:restartNumberingAfterBreak="0">
    <w:nsid w:val="190E735B"/>
    <w:multiLevelType w:val="hybridMultilevel"/>
    <w:tmpl w:val="86281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50F32"/>
    <w:multiLevelType w:val="hybridMultilevel"/>
    <w:tmpl w:val="B2E6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56FC"/>
    <w:multiLevelType w:val="hybridMultilevel"/>
    <w:tmpl w:val="870AEE6C"/>
    <w:lvl w:ilvl="0" w:tplc="30102F1E">
      <w:start w:val="1"/>
      <w:numFmt w:val="bullet"/>
      <w:lvlText w:val="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5A3A303C"/>
    <w:multiLevelType w:val="hybridMultilevel"/>
    <w:tmpl w:val="763E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abstractNum w:abstractNumId="9" w15:restartNumberingAfterBreak="0">
    <w:nsid w:val="6C030AF5"/>
    <w:multiLevelType w:val="hybridMultilevel"/>
    <w:tmpl w:val="3E78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3tDQ2MTQwMjAyNbJQ0lEKTi0uzszPAykwrgUAeuA0yiwAAAA="/>
  </w:docVars>
  <w:rsids>
    <w:rsidRoot w:val="00783CDB"/>
    <w:rsid w:val="000B0BE3"/>
    <w:rsid w:val="000E0A5D"/>
    <w:rsid w:val="00162B87"/>
    <w:rsid w:val="001653F6"/>
    <w:rsid w:val="001D1A9B"/>
    <w:rsid w:val="001E6790"/>
    <w:rsid w:val="002160B6"/>
    <w:rsid w:val="00224B11"/>
    <w:rsid w:val="0028422C"/>
    <w:rsid w:val="002B76A2"/>
    <w:rsid w:val="00350A42"/>
    <w:rsid w:val="003D0D96"/>
    <w:rsid w:val="003D0FA2"/>
    <w:rsid w:val="003D27EF"/>
    <w:rsid w:val="004318B5"/>
    <w:rsid w:val="00432D03"/>
    <w:rsid w:val="00444BA6"/>
    <w:rsid w:val="00445C11"/>
    <w:rsid w:val="00481863"/>
    <w:rsid w:val="004B3CC6"/>
    <w:rsid w:val="0056130C"/>
    <w:rsid w:val="0057738B"/>
    <w:rsid w:val="005C4C2C"/>
    <w:rsid w:val="006971FE"/>
    <w:rsid w:val="006D5F13"/>
    <w:rsid w:val="00783CDB"/>
    <w:rsid w:val="00787EBF"/>
    <w:rsid w:val="007E7ECC"/>
    <w:rsid w:val="008459F7"/>
    <w:rsid w:val="00847108"/>
    <w:rsid w:val="00853063"/>
    <w:rsid w:val="008535B2"/>
    <w:rsid w:val="00856B60"/>
    <w:rsid w:val="008C33BE"/>
    <w:rsid w:val="008D6253"/>
    <w:rsid w:val="00914B53"/>
    <w:rsid w:val="009325B6"/>
    <w:rsid w:val="009A5297"/>
    <w:rsid w:val="009D061E"/>
    <w:rsid w:val="00A458FE"/>
    <w:rsid w:val="00A466E1"/>
    <w:rsid w:val="00AB423D"/>
    <w:rsid w:val="00AD7C2D"/>
    <w:rsid w:val="00B11521"/>
    <w:rsid w:val="00B116F7"/>
    <w:rsid w:val="00B30782"/>
    <w:rsid w:val="00B55580"/>
    <w:rsid w:val="00B5627D"/>
    <w:rsid w:val="00B665FB"/>
    <w:rsid w:val="00B9564A"/>
    <w:rsid w:val="00BE0F15"/>
    <w:rsid w:val="00C028A2"/>
    <w:rsid w:val="00C04919"/>
    <w:rsid w:val="00C05738"/>
    <w:rsid w:val="00C444F9"/>
    <w:rsid w:val="00C826D0"/>
    <w:rsid w:val="00CC1664"/>
    <w:rsid w:val="00CC414A"/>
    <w:rsid w:val="00CE29DF"/>
    <w:rsid w:val="00DC1462"/>
    <w:rsid w:val="00DE06FB"/>
    <w:rsid w:val="00DF74E2"/>
    <w:rsid w:val="00E33017"/>
    <w:rsid w:val="00E418BE"/>
    <w:rsid w:val="00E73B4A"/>
    <w:rsid w:val="00E87A70"/>
    <w:rsid w:val="00ED39A9"/>
    <w:rsid w:val="00EF3E2F"/>
    <w:rsid w:val="00F17B75"/>
    <w:rsid w:val="00F761F2"/>
    <w:rsid w:val="00F86744"/>
    <w:rsid w:val="00F96C5D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E03E6"/>
  <w15:docId w15:val="{18EB0F0F-D2DC-47DC-A486-418186C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1138" w:right="85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1142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1138" w:right="85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120" w:line="480" w:lineRule="auto"/>
      <w:ind w:left="414" w:right="851"/>
      <w:jc w:val="both"/>
      <w:outlineLvl w:val="5"/>
    </w:pPr>
    <w:rPr>
      <w:sz w:val="20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noProof/>
      <w:sz w:val="20"/>
      <w:lang w:eastAsia="he-IL"/>
    </w:rPr>
  </w:style>
  <w:style w:type="paragraph" w:styleId="Heading8">
    <w:name w:val="heading 8"/>
    <w:basedOn w:val="Normal"/>
    <w:next w:val="Normal"/>
    <w:qFormat/>
    <w:pPr>
      <w:keepNext/>
      <w:spacing w:before="1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FF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pPr>
      <w:jc w:val="center"/>
    </w:pPr>
    <w:rPr>
      <w:rFonts w:cs="Guttman Adii"/>
      <w:b/>
      <w:bCs/>
      <w:spacing w:val="60"/>
      <w:szCs w:val="40"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Subtitle">
    <w:name w:val="Subtitle"/>
    <w:basedOn w:val="Normal"/>
    <w:qFormat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8"/>
      <w:szCs w:val="28"/>
      <w:u w:val="single"/>
    </w:rPr>
  </w:style>
  <w:style w:type="paragraph" w:styleId="BodyText">
    <w:name w:val="Body Text"/>
    <w:basedOn w:val="Normal"/>
    <w:semiHidden/>
    <w:pPr>
      <w:spacing w:before="120" w:after="120" w:line="360" w:lineRule="auto"/>
      <w:jc w:val="both"/>
    </w:pPr>
  </w:style>
  <w:style w:type="table" w:styleId="TableGrid">
    <w:name w:val="Table Grid"/>
    <w:basedOn w:val="TableNormal"/>
    <w:uiPriority w:val="59"/>
    <w:rsid w:val="00350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96C5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96C5D"/>
    <w:rPr>
      <w:rFonts w:cs="David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kirj\AppData\Roaming\Microsoft\Templates\&#1502;&#1499;&#1514;&#1489;%20201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C0E3DC0CB064384339559586833BA" ma:contentTypeVersion="2" ma:contentTypeDescription="Create a new document." ma:contentTypeScope="" ma:versionID="69ffda039fed5b82946364d9f006207e">
  <xsd:schema xmlns:xsd="http://www.w3.org/2001/XMLSchema" xmlns:xs="http://www.w3.org/2001/XMLSchema" xmlns:p="http://schemas.microsoft.com/office/2006/metadata/properties" xmlns:ns3="0a3ff10a-d57c-49ee-b2db-011c15ee7753" targetNamespace="http://schemas.microsoft.com/office/2006/metadata/properties" ma:root="true" ma:fieldsID="d6b95b0d0021dc2226f576001270bd35" ns3:_="">
    <xsd:import namespace="0a3ff10a-d57c-49ee-b2db-011c15ee7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ff10a-d57c-49ee-b2db-011c15ee7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F1C1-EA62-49EF-9621-E29E2F52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4A54C-FA87-462D-AAE1-2D4660296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ff10a-d57c-49ee-b2db-011c15ee7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1DE98-646A-4927-8A57-AEDDAF98B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D0FAA-8DAB-44EC-AC36-6BE936DF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2015</Template>
  <TotalTime>8</TotalTime>
  <Pages>1</Pages>
  <Words>109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Yakir Jaoui</dc:creator>
  <cp:lastModifiedBy>Yakir Jaoui</cp:lastModifiedBy>
  <cp:revision>3</cp:revision>
  <cp:lastPrinted>2009-02-03T10:03:00Z</cp:lastPrinted>
  <dcterms:created xsi:type="dcterms:W3CDTF">2020-02-10T09:11:00Z</dcterms:created>
  <dcterms:modified xsi:type="dcterms:W3CDTF">2020-02-10T10:35:00Z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0x0101004DAC0E3DC0CB064384339559586833BA</vt:lpwstr>
  </property>
</Properties>
</file>